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8F" w:rsidRDefault="0052658F" w:rsidP="0052658F">
      <w:pPr>
        <w:jc w:val="center"/>
        <w:rPr>
          <w:rFonts w:ascii="Times New Roman" w:hAnsi="Times New Roman"/>
          <w:sz w:val="28"/>
          <w:szCs w:val="28"/>
        </w:rPr>
      </w:pPr>
    </w:p>
    <w:p w:rsidR="0052658F" w:rsidRPr="00112F0C" w:rsidRDefault="0052658F" w:rsidP="0052658F">
      <w:pPr>
        <w:rPr>
          <w:rFonts w:ascii="Times New Roman" w:hAnsi="Times New Roman"/>
          <w:sz w:val="28"/>
          <w:szCs w:val="28"/>
        </w:rPr>
      </w:pPr>
      <w:r>
        <w:rPr>
          <w:noProof/>
          <w:lang w:val="ru-RU"/>
        </w:rPr>
        <w:drawing>
          <wp:anchor distT="0" distB="0" distL="114300" distR="114300" simplePos="0" relativeHeight="251659264" behindDoc="0" locked="0" layoutInCell="1" allowOverlap="1">
            <wp:simplePos x="0" y="0"/>
            <wp:positionH relativeFrom="margin">
              <wp:posOffset>2628900</wp:posOffset>
            </wp:positionH>
            <wp:positionV relativeFrom="paragraph">
              <wp:posOffset>-114300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52658F" w:rsidRDefault="0052658F" w:rsidP="0052658F">
      <w:pPr>
        <w:jc w:val="center"/>
        <w:rPr>
          <w:rFonts w:ascii="Times New Roman" w:hAnsi="Times New Roman"/>
          <w:sz w:val="28"/>
          <w:szCs w:val="28"/>
        </w:rPr>
      </w:pPr>
    </w:p>
    <w:p w:rsidR="0052658F" w:rsidRPr="00112F0C" w:rsidRDefault="0052658F" w:rsidP="0052658F">
      <w:pPr>
        <w:ind w:left="360"/>
        <w:jc w:val="both"/>
        <w:rPr>
          <w:rFonts w:ascii="Times New Roman" w:hAnsi="Times New Roman"/>
          <w:sz w:val="28"/>
          <w:szCs w:val="28"/>
        </w:rPr>
      </w:pPr>
    </w:p>
    <w:p w:rsidR="0052658F" w:rsidRPr="0072212A" w:rsidRDefault="0052658F" w:rsidP="0052658F">
      <w:pPr>
        <w:pStyle w:val="8"/>
        <w:keepNext/>
        <w:widowControl w:val="0"/>
        <w:numPr>
          <w:ilvl w:val="7"/>
          <w:numId w:val="0"/>
        </w:numPr>
        <w:tabs>
          <w:tab w:val="num" w:pos="0"/>
        </w:tabs>
        <w:suppressAutoHyphens/>
        <w:autoSpaceDE w:val="0"/>
        <w:spacing w:before="0" w:after="0"/>
        <w:rPr>
          <w:sz w:val="28"/>
          <w:szCs w:val="28"/>
          <w:lang w:val="uk-UA"/>
        </w:rPr>
      </w:pPr>
    </w:p>
    <w:p w:rsidR="0052658F" w:rsidRPr="004A546A" w:rsidRDefault="0052658F" w:rsidP="0052658F">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rsidR="0052658F" w:rsidRPr="004A546A" w:rsidRDefault="0052658F" w:rsidP="0052658F">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rsidR="0052658F" w:rsidRPr="00CA38B5" w:rsidRDefault="0052658F" w:rsidP="0052658F">
      <w:pPr>
        <w:rPr>
          <w:rFonts w:ascii="Times New Roman" w:hAnsi="Times New Roman"/>
          <w:sz w:val="24"/>
          <w:szCs w:val="24"/>
        </w:rPr>
      </w:pPr>
    </w:p>
    <w:p w:rsidR="0052658F" w:rsidRPr="00D14770" w:rsidRDefault="0052658F" w:rsidP="0052658F">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rsidR="0052658F" w:rsidRDefault="0052658F" w:rsidP="0052658F">
      <w:pPr>
        <w:rPr>
          <w:rFonts w:ascii="Times New Roman" w:hAnsi="Times New Roman"/>
          <w:sz w:val="20"/>
        </w:rPr>
      </w:pPr>
    </w:p>
    <w:p w:rsidR="0052658F" w:rsidRDefault="0052658F" w:rsidP="0052658F">
      <w:pPr>
        <w:rPr>
          <w:rFonts w:ascii="Times New Roman" w:hAnsi="Times New Roman"/>
          <w:snapToGrid w:val="0"/>
          <w:sz w:val="28"/>
          <w:szCs w:val="28"/>
        </w:rPr>
      </w:pPr>
      <w:r>
        <w:rPr>
          <w:rFonts w:ascii="Times New Roman" w:hAnsi="Times New Roman"/>
          <w:snapToGrid w:val="0"/>
          <w:sz w:val="28"/>
          <w:szCs w:val="28"/>
        </w:rPr>
        <w:t>Від  23 грудня   2020   року  №24</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rsidR="0052658F" w:rsidRDefault="0052658F" w:rsidP="0052658F">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r w:rsidRPr="00112F0C">
        <w:rPr>
          <w:rFonts w:ascii="Times New Roman" w:hAnsi="Times New Roman"/>
          <w:sz w:val="28"/>
          <w:szCs w:val="28"/>
        </w:rPr>
        <w:t>Про затвердження   програми</w:t>
      </w:r>
    </w:p>
    <w:p w:rsidR="0052658F" w:rsidRPr="00112F0C" w:rsidRDefault="0052658F" w:rsidP="0052658F">
      <w:pPr>
        <w:rPr>
          <w:rFonts w:ascii="Times New Roman" w:hAnsi="Times New Roman"/>
          <w:spacing w:val="-5"/>
          <w:w w:val="101"/>
          <w:sz w:val="28"/>
          <w:szCs w:val="28"/>
        </w:rPr>
      </w:pPr>
      <w:r w:rsidRPr="00112F0C">
        <w:rPr>
          <w:rFonts w:ascii="Times New Roman" w:hAnsi="Times New Roman"/>
          <w:sz w:val="28"/>
          <w:szCs w:val="28"/>
        </w:rPr>
        <w:t xml:space="preserve">стабілізації та </w:t>
      </w:r>
      <w:r w:rsidRPr="00112F0C">
        <w:rPr>
          <w:rFonts w:ascii="Times New Roman" w:hAnsi="Times New Roman"/>
          <w:spacing w:val="-5"/>
          <w:w w:val="101"/>
          <w:sz w:val="28"/>
          <w:szCs w:val="28"/>
        </w:rPr>
        <w:t>соціально – економічного</w:t>
      </w:r>
    </w:p>
    <w:p w:rsidR="0052658F" w:rsidRPr="00112F0C" w:rsidRDefault="0052658F" w:rsidP="0052658F">
      <w:pPr>
        <w:rPr>
          <w:rFonts w:ascii="Times New Roman" w:hAnsi="Times New Roman"/>
          <w:spacing w:val="-5"/>
          <w:w w:val="101"/>
          <w:sz w:val="28"/>
          <w:szCs w:val="28"/>
        </w:rPr>
      </w:pPr>
      <w:r w:rsidRPr="00112F0C">
        <w:rPr>
          <w:rFonts w:ascii="Times New Roman" w:hAnsi="Times New Roman"/>
          <w:spacing w:val="-5"/>
          <w:w w:val="101"/>
          <w:sz w:val="28"/>
          <w:szCs w:val="28"/>
        </w:rPr>
        <w:t xml:space="preserve">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w:t>
      </w:r>
    </w:p>
    <w:p w:rsidR="0052658F" w:rsidRPr="00112F0C" w:rsidRDefault="0052658F" w:rsidP="0052658F">
      <w:pPr>
        <w:rPr>
          <w:rFonts w:ascii="Times New Roman" w:hAnsi="Times New Roman"/>
          <w:spacing w:val="-5"/>
          <w:w w:val="101"/>
          <w:sz w:val="28"/>
          <w:szCs w:val="28"/>
        </w:rPr>
      </w:pPr>
      <w:r w:rsidRPr="00112F0C">
        <w:rPr>
          <w:rFonts w:ascii="Times New Roman" w:hAnsi="Times New Roman"/>
          <w:spacing w:val="-5"/>
          <w:w w:val="101"/>
          <w:sz w:val="28"/>
          <w:szCs w:val="28"/>
        </w:rPr>
        <w:t>сільської ради на 2021 рік</w:t>
      </w:r>
    </w:p>
    <w:p w:rsidR="0052658F" w:rsidRPr="00112F0C" w:rsidRDefault="0052658F" w:rsidP="0052658F">
      <w:pPr>
        <w:rPr>
          <w:rFonts w:ascii="Times New Roman" w:hAnsi="Times New Roman"/>
          <w:sz w:val="28"/>
          <w:szCs w:val="28"/>
        </w:rPr>
      </w:pPr>
    </w:p>
    <w:p w:rsidR="0052658F" w:rsidRPr="00112F0C" w:rsidRDefault="0052658F" w:rsidP="0052658F">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w:t>
      </w:r>
      <w:r>
        <w:rPr>
          <w:rFonts w:ascii="Times New Roman" w:hAnsi="Times New Roman"/>
          <w:sz w:val="28"/>
          <w:szCs w:val="28"/>
        </w:rPr>
        <w:t xml:space="preserve">тті 26 Закону України         “ </w:t>
      </w:r>
      <w:r w:rsidRPr="00112F0C">
        <w:rPr>
          <w:rFonts w:ascii="Times New Roman" w:hAnsi="Times New Roman"/>
          <w:sz w:val="28"/>
          <w:szCs w:val="28"/>
        </w:rPr>
        <w:t>Про місцеве самоврядування в Україні ”, ст. 91 Бюджетного кодексу України, сільська рада</w:t>
      </w: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rsidR="0052658F" w:rsidRPr="00112F0C" w:rsidRDefault="0052658F" w:rsidP="0052658F">
      <w:pPr>
        <w:rPr>
          <w:rFonts w:ascii="Times New Roman" w:hAnsi="Times New Roman"/>
          <w:sz w:val="28"/>
          <w:szCs w:val="28"/>
        </w:rPr>
      </w:pPr>
    </w:p>
    <w:p w:rsidR="0052658F" w:rsidRPr="00112F0C" w:rsidRDefault="0052658F" w:rsidP="0052658F">
      <w:pPr>
        <w:numPr>
          <w:ilvl w:val="0"/>
          <w:numId w:val="1"/>
        </w:numPr>
        <w:rPr>
          <w:rFonts w:ascii="Times New Roman" w:hAnsi="Times New Roman"/>
          <w:sz w:val="28"/>
          <w:szCs w:val="28"/>
        </w:rPr>
      </w:pPr>
      <w:r w:rsidRPr="00112F0C">
        <w:rPr>
          <w:rFonts w:ascii="Times New Roman" w:hAnsi="Times New Roman"/>
          <w:sz w:val="28"/>
          <w:szCs w:val="28"/>
        </w:rPr>
        <w:t xml:space="preserve">Затвердити   Програму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2021 рік </w:t>
      </w:r>
      <w:r w:rsidRPr="00112F0C">
        <w:rPr>
          <w:rFonts w:ascii="Times New Roman" w:hAnsi="Times New Roman"/>
          <w:sz w:val="28"/>
          <w:szCs w:val="28"/>
        </w:rPr>
        <w:t>(додається).</w:t>
      </w:r>
    </w:p>
    <w:p w:rsidR="0052658F" w:rsidRPr="00112F0C" w:rsidRDefault="0052658F" w:rsidP="0052658F">
      <w:pPr>
        <w:ind w:left="990"/>
        <w:rPr>
          <w:rFonts w:ascii="Times New Roman" w:hAnsi="Times New Roman"/>
          <w:sz w:val="28"/>
          <w:szCs w:val="28"/>
        </w:rPr>
      </w:pPr>
    </w:p>
    <w:p w:rsidR="0052658F" w:rsidRPr="00112F0C" w:rsidRDefault="0052658F" w:rsidP="0052658F">
      <w:pPr>
        <w:numPr>
          <w:ilvl w:val="0"/>
          <w:numId w:val="1"/>
        </w:numPr>
        <w:rPr>
          <w:rFonts w:ascii="Times New Roman" w:hAnsi="Times New Roman"/>
          <w:sz w:val="28"/>
          <w:szCs w:val="28"/>
        </w:rPr>
      </w:pPr>
      <w:r w:rsidRPr="00112F0C">
        <w:rPr>
          <w:rFonts w:ascii="Times New Roman" w:hAnsi="Times New Roman"/>
          <w:sz w:val="28"/>
          <w:szCs w:val="28"/>
        </w:rPr>
        <w:t xml:space="preserve">Доручити фінансовому </w:t>
      </w:r>
      <w:r>
        <w:rPr>
          <w:rFonts w:ascii="Times New Roman" w:hAnsi="Times New Roman"/>
          <w:sz w:val="28"/>
          <w:szCs w:val="28"/>
        </w:rPr>
        <w:t>відділу</w:t>
      </w:r>
      <w:r w:rsidRPr="00112F0C">
        <w:rPr>
          <w:rFonts w:ascii="Times New Roman" w:hAnsi="Times New Roman"/>
          <w:sz w:val="28"/>
          <w:szCs w:val="28"/>
        </w:rPr>
        <w:t xml:space="preserve"> затвердити паспорт Програми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2021 рік.</w:t>
      </w:r>
    </w:p>
    <w:p w:rsidR="0052658F" w:rsidRPr="00112F0C" w:rsidRDefault="0052658F" w:rsidP="0052658F">
      <w:pPr>
        <w:pStyle w:val="a3"/>
        <w:rPr>
          <w:sz w:val="28"/>
          <w:szCs w:val="28"/>
          <w:lang w:val="uk-UA"/>
        </w:rPr>
      </w:pPr>
    </w:p>
    <w:p w:rsidR="0052658F" w:rsidRPr="00112F0C" w:rsidRDefault="0052658F" w:rsidP="0052658F">
      <w:pPr>
        <w:numPr>
          <w:ilvl w:val="0"/>
          <w:numId w:val="1"/>
        </w:numPr>
        <w:rPr>
          <w:rFonts w:ascii="Times New Roman" w:hAnsi="Times New Roman"/>
          <w:sz w:val="28"/>
          <w:szCs w:val="28"/>
        </w:rPr>
      </w:pPr>
      <w:r w:rsidRPr="00112F0C">
        <w:rPr>
          <w:rFonts w:ascii="Times New Roman" w:hAnsi="Times New Roman"/>
          <w:sz w:val="28"/>
          <w:szCs w:val="28"/>
        </w:rPr>
        <w:t>Зняти з контролю</w:t>
      </w:r>
      <w:r>
        <w:rPr>
          <w:rFonts w:ascii="Times New Roman" w:hAnsi="Times New Roman"/>
          <w:sz w:val="28"/>
          <w:szCs w:val="28"/>
        </w:rPr>
        <w:t xml:space="preserve">  01.01.2021 р</w:t>
      </w:r>
      <w:r w:rsidRPr="00112F0C">
        <w:rPr>
          <w:rFonts w:ascii="Times New Roman" w:hAnsi="Times New Roman"/>
          <w:sz w:val="28"/>
          <w:szCs w:val="28"/>
        </w:rPr>
        <w:t>о</w:t>
      </w:r>
      <w:r>
        <w:rPr>
          <w:rFonts w:ascii="Times New Roman" w:hAnsi="Times New Roman"/>
          <w:sz w:val="28"/>
          <w:szCs w:val="28"/>
        </w:rPr>
        <w:t>к</w:t>
      </w:r>
      <w:r w:rsidRPr="00112F0C">
        <w:rPr>
          <w:rFonts w:ascii="Times New Roman" w:hAnsi="Times New Roman"/>
          <w:sz w:val="28"/>
          <w:szCs w:val="28"/>
        </w:rPr>
        <w:t>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 xml:space="preserve">, </w:t>
      </w:r>
      <w:r w:rsidRPr="00112F0C">
        <w:rPr>
          <w:rFonts w:ascii="Times New Roman" w:hAnsi="Times New Roman"/>
          <w:sz w:val="28"/>
          <w:szCs w:val="28"/>
        </w:rPr>
        <w:t xml:space="preserve"> що виконане рішення  сільської </w:t>
      </w:r>
      <w:r>
        <w:rPr>
          <w:rFonts w:ascii="Times New Roman" w:hAnsi="Times New Roman"/>
          <w:sz w:val="28"/>
          <w:szCs w:val="28"/>
        </w:rPr>
        <w:t xml:space="preserve">ради  № 10 від 20.12.2019 року “ </w:t>
      </w:r>
      <w:r w:rsidRPr="00112F0C">
        <w:rPr>
          <w:rFonts w:ascii="Times New Roman" w:hAnsi="Times New Roman"/>
          <w:sz w:val="28"/>
          <w:szCs w:val="28"/>
        </w:rPr>
        <w:t xml:space="preserve">Про затвердження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w:t>
      </w:r>
      <w:r w:rsidRPr="00112F0C">
        <w:rPr>
          <w:rFonts w:ascii="Times New Roman" w:hAnsi="Times New Roman"/>
          <w:sz w:val="28"/>
          <w:szCs w:val="28"/>
        </w:rPr>
        <w:t>2020 рік</w:t>
      </w:r>
      <w:r>
        <w:rPr>
          <w:rFonts w:ascii="Times New Roman" w:hAnsi="Times New Roman"/>
          <w:sz w:val="28"/>
          <w:szCs w:val="28"/>
        </w:rPr>
        <w:t xml:space="preserve"> ”.</w:t>
      </w:r>
      <w:r w:rsidRPr="00112F0C">
        <w:rPr>
          <w:rFonts w:ascii="Times New Roman" w:hAnsi="Times New Roman"/>
          <w:sz w:val="28"/>
          <w:szCs w:val="28"/>
        </w:rPr>
        <w:t xml:space="preserve"> </w:t>
      </w:r>
    </w:p>
    <w:p w:rsidR="0052658F" w:rsidRPr="00112F0C" w:rsidRDefault="0052658F" w:rsidP="0052658F">
      <w:pPr>
        <w:ind w:left="990"/>
        <w:rPr>
          <w:rFonts w:ascii="Times New Roman" w:hAnsi="Times New Roman"/>
          <w:sz w:val="28"/>
          <w:szCs w:val="28"/>
        </w:rPr>
      </w:pPr>
    </w:p>
    <w:p w:rsidR="0052658F" w:rsidRPr="00112F0C" w:rsidRDefault="0052658F" w:rsidP="0052658F">
      <w:pPr>
        <w:numPr>
          <w:ilvl w:val="0"/>
          <w:numId w:val="1"/>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rsidR="0052658F" w:rsidRPr="00112F0C" w:rsidRDefault="0052658F" w:rsidP="0052658F">
      <w:pPr>
        <w:jc w:val="cente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A86CC6" w:rsidRDefault="0052658F" w:rsidP="0052658F">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rsidR="0052658F" w:rsidRPr="00A86CC6" w:rsidRDefault="0052658F" w:rsidP="0052658F">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rsidR="0052658F" w:rsidRPr="00131486" w:rsidRDefault="0052658F" w:rsidP="0052658F">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24</w:t>
      </w:r>
    </w:p>
    <w:p w:rsidR="0052658F" w:rsidRPr="00112F0C" w:rsidRDefault="0052658F" w:rsidP="0052658F">
      <w:pPr>
        <w:jc w:val="right"/>
        <w:rPr>
          <w:rFonts w:ascii="Times New Roman" w:hAnsi="Times New Roman"/>
          <w:sz w:val="28"/>
          <w:szCs w:val="28"/>
        </w:rPr>
      </w:pPr>
    </w:p>
    <w:p w:rsidR="0052658F" w:rsidRDefault="0052658F" w:rsidP="0052658F">
      <w:pPr>
        <w:jc w:val="center"/>
        <w:rPr>
          <w:rFonts w:ascii="Times New Roman" w:hAnsi="Times New Roman"/>
          <w:b/>
          <w:sz w:val="28"/>
          <w:szCs w:val="28"/>
        </w:rPr>
      </w:pPr>
      <w:r w:rsidRPr="00C90792">
        <w:rPr>
          <w:rFonts w:ascii="Times New Roman" w:hAnsi="Times New Roman"/>
          <w:b/>
          <w:sz w:val="28"/>
          <w:szCs w:val="28"/>
        </w:rPr>
        <w:t>ПРОГРАМА</w:t>
      </w:r>
    </w:p>
    <w:p w:rsidR="0052658F" w:rsidRPr="00C90792" w:rsidRDefault="0052658F" w:rsidP="0052658F">
      <w:pPr>
        <w:jc w:val="center"/>
        <w:rPr>
          <w:rFonts w:ascii="Times New Roman" w:hAnsi="Times New Roman"/>
          <w:b/>
          <w:sz w:val="28"/>
          <w:szCs w:val="28"/>
        </w:rPr>
      </w:pPr>
    </w:p>
    <w:p w:rsidR="0052658F" w:rsidRPr="00C90792" w:rsidRDefault="0052658F" w:rsidP="0052658F">
      <w:pPr>
        <w:jc w:val="center"/>
        <w:rPr>
          <w:rFonts w:ascii="Times New Roman" w:hAnsi="Times New Roman"/>
          <w:b/>
          <w:sz w:val="28"/>
          <w:szCs w:val="28"/>
        </w:rPr>
      </w:pPr>
      <w:r w:rsidRPr="00C90792">
        <w:rPr>
          <w:rFonts w:ascii="Times New Roman" w:hAnsi="Times New Roman"/>
          <w:b/>
          <w:sz w:val="28"/>
          <w:szCs w:val="28"/>
        </w:rPr>
        <w:t xml:space="preserve">стабілізації та соціально-економічного розвитку </w:t>
      </w:r>
    </w:p>
    <w:p w:rsidR="0052658F" w:rsidRDefault="0052658F" w:rsidP="0052658F">
      <w:pPr>
        <w:jc w:val="center"/>
        <w:rPr>
          <w:rFonts w:ascii="Times New Roman" w:hAnsi="Times New Roman"/>
          <w:b/>
          <w:sz w:val="28"/>
          <w:szCs w:val="28"/>
        </w:rPr>
      </w:pPr>
      <w:r w:rsidRPr="00C90792">
        <w:rPr>
          <w:rFonts w:ascii="Times New Roman" w:hAnsi="Times New Roman"/>
          <w:b/>
          <w:sz w:val="28"/>
          <w:szCs w:val="28"/>
        </w:rPr>
        <w:t xml:space="preserve">території </w:t>
      </w:r>
      <w:proofErr w:type="spellStart"/>
      <w:r w:rsidRPr="00C90792">
        <w:rPr>
          <w:rFonts w:ascii="Times New Roman" w:hAnsi="Times New Roman"/>
          <w:b/>
          <w:sz w:val="28"/>
          <w:szCs w:val="28"/>
        </w:rPr>
        <w:t>Галицинівської</w:t>
      </w:r>
      <w:proofErr w:type="spellEnd"/>
      <w:r w:rsidRPr="00C90792">
        <w:rPr>
          <w:rFonts w:ascii="Times New Roman" w:hAnsi="Times New Roman"/>
          <w:b/>
          <w:sz w:val="28"/>
          <w:szCs w:val="28"/>
        </w:rPr>
        <w:t xml:space="preserve"> сільської ради на 2021 рік</w:t>
      </w:r>
    </w:p>
    <w:p w:rsidR="0052658F" w:rsidRPr="00C90792" w:rsidRDefault="0052658F" w:rsidP="0052658F">
      <w:pPr>
        <w:jc w:val="center"/>
        <w:rPr>
          <w:rFonts w:ascii="Times New Roman" w:hAnsi="Times New Roman"/>
          <w:b/>
          <w:sz w:val="16"/>
          <w:szCs w:val="16"/>
        </w:rPr>
      </w:pPr>
    </w:p>
    <w:p w:rsidR="0052658F" w:rsidRPr="00C90792" w:rsidRDefault="0052658F" w:rsidP="0052658F">
      <w:pPr>
        <w:ind w:left="708"/>
        <w:jc w:val="center"/>
        <w:rPr>
          <w:rFonts w:ascii="Times New Roman" w:hAnsi="Times New Roman"/>
          <w:b/>
          <w:sz w:val="28"/>
          <w:szCs w:val="28"/>
          <w:u w:val="single"/>
        </w:rPr>
      </w:pPr>
      <w:r>
        <w:rPr>
          <w:rFonts w:ascii="Times New Roman" w:hAnsi="Times New Roman"/>
          <w:b/>
          <w:sz w:val="28"/>
          <w:szCs w:val="28"/>
          <w:u w:val="single"/>
        </w:rPr>
        <w:t xml:space="preserve">І. </w:t>
      </w:r>
      <w:r w:rsidRPr="00C90792">
        <w:rPr>
          <w:rFonts w:ascii="Times New Roman" w:hAnsi="Times New Roman"/>
          <w:b/>
          <w:sz w:val="28"/>
          <w:szCs w:val="28"/>
          <w:u w:val="single"/>
        </w:rPr>
        <w:t>ЗАГАЛЬНІ ПОЛОЖЕННЯ</w:t>
      </w:r>
    </w:p>
    <w:p w:rsidR="0052658F" w:rsidRPr="00C90792" w:rsidRDefault="0052658F" w:rsidP="0052658F">
      <w:pPr>
        <w:ind w:left="1080"/>
        <w:rPr>
          <w:rFonts w:ascii="Times New Roman" w:hAnsi="Times New Roman"/>
          <w:sz w:val="16"/>
          <w:szCs w:val="16"/>
          <w:u w:val="single"/>
        </w:rPr>
      </w:pPr>
    </w:p>
    <w:p w:rsidR="0052658F" w:rsidRPr="00112F0C" w:rsidRDefault="0052658F" w:rsidP="0052658F">
      <w:pPr>
        <w:ind w:firstLine="708"/>
        <w:jc w:val="both"/>
        <w:rPr>
          <w:rFonts w:ascii="Times New Roman" w:hAnsi="Times New Roman"/>
          <w:sz w:val="28"/>
          <w:szCs w:val="28"/>
          <w:lang w:eastAsia="en-US"/>
        </w:rPr>
      </w:pPr>
      <w:r w:rsidRPr="00112F0C">
        <w:rPr>
          <w:rFonts w:ascii="Times New Roman" w:hAnsi="Times New Roman"/>
          <w:sz w:val="28"/>
          <w:szCs w:val="28"/>
          <w:lang w:eastAsia="en-US"/>
        </w:rPr>
        <w:t>Програма стабілізації та соціально-економічного розвитку населеного пункту на 2021 рік спрямована на реалізацію Державної політики, щодо об’єднання суспільства навколо ідеї соціального прогресу, розвитку демократичних засад та реформування майнових відносин.</w:t>
      </w:r>
    </w:p>
    <w:p w:rsidR="0052658F" w:rsidRDefault="0052658F" w:rsidP="0052658F">
      <w:pPr>
        <w:ind w:firstLine="708"/>
        <w:jc w:val="both"/>
        <w:rPr>
          <w:rFonts w:ascii="Times New Roman" w:hAnsi="Times New Roman"/>
          <w:sz w:val="28"/>
          <w:szCs w:val="28"/>
          <w:lang w:eastAsia="en-US"/>
        </w:rPr>
      </w:pPr>
      <w:r w:rsidRPr="00112F0C">
        <w:rPr>
          <w:rFonts w:ascii="Times New Roman" w:hAnsi="Times New Roman"/>
          <w:sz w:val="28"/>
          <w:szCs w:val="28"/>
          <w:lang w:eastAsia="en-US"/>
        </w:rPr>
        <w:t>У Програмі визначено цілі та завдання соціально-економічної та культурної діяльності сільської ради на 2021 р., спрямовані на розвиток громади – роботи з благоустрою, виконання 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жінок і чоловіків сільської ради.</w:t>
      </w:r>
    </w:p>
    <w:p w:rsidR="0052658F" w:rsidRPr="00C90792" w:rsidRDefault="0052658F" w:rsidP="0052658F">
      <w:pPr>
        <w:ind w:firstLine="708"/>
        <w:jc w:val="both"/>
        <w:rPr>
          <w:rFonts w:ascii="Times New Roman" w:hAnsi="Times New Roman"/>
          <w:sz w:val="16"/>
          <w:szCs w:val="16"/>
          <w:lang w:eastAsia="en-US"/>
        </w:rPr>
      </w:pPr>
    </w:p>
    <w:p w:rsidR="0052658F" w:rsidRPr="00C90792" w:rsidRDefault="0052658F" w:rsidP="0052658F">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 xml:space="preserve">ІІ. </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МЕТА ПРОГРАМИ</w:t>
      </w:r>
    </w:p>
    <w:p w:rsidR="0052658F" w:rsidRPr="00C90792" w:rsidRDefault="0052658F" w:rsidP="0052658F">
      <w:pPr>
        <w:jc w:val="center"/>
        <w:rPr>
          <w:rFonts w:ascii="Times New Roman" w:hAnsi="Times New Roman"/>
          <w:sz w:val="16"/>
          <w:szCs w:val="16"/>
          <w:lang w:eastAsia="en-US"/>
        </w:rPr>
      </w:pPr>
    </w:p>
    <w:p w:rsidR="0052658F" w:rsidRPr="00112F0C" w:rsidRDefault="0052658F" w:rsidP="0052658F">
      <w:pPr>
        <w:ind w:firstLine="708"/>
        <w:jc w:val="both"/>
        <w:rPr>
          <w:rFonts w:ascii="Times New Roman" w:hAnsi="Times New Roman"/>
          <w:sz w:val="28"/>
          <w:szCs w:val="28"/>
          <w:lang w:eastAsia="en-US"/>
        </w:rPr>
      </w:pPr>
      <w:r w:rsidRPr="00112F0C">
        <w:rPr>
          <w:rFonts w:ascii="Times New Roman" w:hAnsi="Times New Roman"/>
          <w:sz w:val="28"/>
          <w:szCs w:val="28"/>
          <w:lang w:eastAsia="en-US"/>
        </w:rPr>
        <w:t>Основною метою Програми є забезпечення стабільного соціально-економічного розвитку населених пунктів та всіх вікових груп жінок та чоловіків проживаючих в сільській раді за рахунок:</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соціально-куль</w:t>
      </w:r>
      <w:r>
        <w:rPr>
          <w:rFonts w:ascii="Times New Roman" w:hAnsi="Times New Roman"/>
          <w:sz w:val="28"/>
          <w:szCs w:val="28"/>
          <w:lang w:eastAsia="en-US"/>
        </w:rPr>
        <w:t>турного рівня жінок і чоловіків;</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покращення побутових умов громадян та громадянок;</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екологічної рівноваги природного середовища;</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реальних доходів та поліпшення добробуту населення гром</w:t>
      </w:r>
      <w:r>
        <w:rPr>
          <w:rFonts w:ascii="Times New Roman" w:hAnsi="Times New Roman"/>
          <w:sz w:val="28"/>
          <w:szCs w:val="28"/>
          <w:lang w:eastAsia="en-US"/>
        </w:rPr>
        <w:t>ади незалежно від віку та статі;</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нових робочих місць та отримання поз</w:t>
      </w:r>
      <w:r>
        <w:rPr>
          <w:rFonts w:ascii="Times New Roman" w:hAnsi="Times New Roman"/>
          <w:sz w:val="28"/>
          <w:szCs w:val="28"/>
          <w:lang w:eastAsia="en-US"/>
        </w:rPr>
        <w:t>итивного фінансового результату;</w:t>
      </w:r>
      <w:r w:rsidRPr="00112F0C">
        <w:rPr>
          <w:rFonts w:ascii="Times New Roman" w:hAnsi="Times New Roman"/>
          <w:sz w:val="28"/>
          <w:szCs w:val="28"/>
          <w:lang w:eastAsia="en-US"/>
        </w:rPr>
        <w:t xml:space="preserve"> </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розвиток та підтримка підприємництва</w:t>
      </w:r>
      <w:r>
        <w:rPr>
          <w:rFonts w:ascii="Times New Roman" w:hAnsi="Times New Roman"/>
          <w:sz w:val="28"/>
          <w:szCs w:val="28"/>
          <w:lang w:eastAsia="en-US"/>
        </w:rPr>
        <w:t>;</w:t>
      </w:r>
      <w:r w:rsidRPr="00112F0C">
        <w:rPr>
          <w:rFonts w:ascii="Times New Roman" w:hAnsi="Times New Roman"/>
          <w:sz w:val="28"/>
          <w:szCs w:val="28"/>
          <w:lang w:eastAsia="en-US"/>
        </w:rPr>
        <w:t xml:space="preserve"> </w:t>
      </w:r>
    </w:p>
    <w:p w:rsidR="0052658F" w:rsidRDefault="0052658F" w:rsidP="0052658F">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впровадження енергозберігаючих технологій на об’єктах комунальної сфери сільської ради</w:t>
      </w:r>
      <w:r>
        <w:rPr>
          <w:rFonts w:ascii="Times New Roman" w:hAnsi="Times New Roman"/>
          <w:sz w:val="28"/>
          <w:szCs w:val="28"/>
          <w:lang w:eastAsia="en-US"/>
        </w:rPr>
        <w:t>.</w:t>
      </w:r>
    </w:p>
    <w:p w:rsidR="0052658F" w:rsidRPr="00C90792" w:rsidRDefault="0052658F" w:rsidP="0052658F">
      <w:pPr>
        <w:ind w:left="360"/>
        <w:jc w:val="both"/>
        <w:rPr>
          <w:rFonts w:ascii="Times New Roman" w:hAnsi="Times New Roman"/>
          <w:sz w:val="16"/>
          <w:szCs w:val="16"/>
          <w:lang w:eastAsia="en-US"/>
        </w:rPr>
      </w:pPr>
    </w:p>
    <w:p w:rsidR="0052658F" w:rsidRPr="00C90792" w:rsidRDefault="0052658F" w:rsidP="0052658F">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ІІІ.</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 xml:space="preserve"> ОСНОВНІ ЗАВДАННЯ ТА НАПРЯМКИ</w:t>
      </w:r>
    </w:p>
    <w:p w:rsidR="0052658F" w:rsidRPr="004F0241" w:rsidRDefault="0052658F" w:rsidP="0052658F">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зайнятості населення передбачається :</w:t>
      </w:r>
    </w:p>
    <w:p w:rsidR="0052658F" w:rsidRPr="00112F0C"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посилений контроль за додержанням законодавства про оплату праці, та недопущенням дискримінації на робочому міс</w:t>
      </w:r>
      <w:r>
        <w:rPr>
          <w:rFonts w:ascii="Times New Roman" w:hAnsi="Times New Roman"/>
          <w:sz w:val="28"/>
          <w:szCs w:val="28"/>
          <w:lang w:eastAsia="en-US"/>
        </w:rPr>
        <w:t>ці та під час прийому на роботу.</w:t>
      </w:r>
    </w:p>
    <w:p w:rsidR="0052658F" w:rsidRPr="004F0241" w:rsidRDefault="0052658F" w:rsidP="0052658F">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освіти, культури та спорту:</w:t>
      </w:r>
    </w:p>
    <w:p w:rsidR="0052658F" w:rsidRPr="00C90792" w:rsidRDefault="0052658F" w:rsidP="0052658F">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 xml:space="preserve">забезпечення    формування інтелектуального  потенціалу  учнів та учениць  шляхом  створення оптимальних умов для виявлення обдарованої молоді і  надання  їй  підтримки  в розвитку  творчого  </w:t>
      </w:r>
      <w:r w:rsidRPr="00C90792">
        <w:rPr>
          <w:rFonts w:ascii="Times New Roman" w:hAnsi="Times New Roman"/>
          <w:sz w:val="28"/>
          <w:szCs w:val="28"/>
          <w:lang w:eastAsia="en-US"/>
        </w:rPr>
        <w:lastRenderedPageBreak/>
        <w:t xml:space="preserve">потенціалу,  самореалізації такої молоді та її постійного духовного самовдосконалення; </w:t>
      </w:r>
    </w:p>
    <w:p w:rsidR="0052658F" w:rsidRPr="00C90792" w:rsidRDefault="0052658F" w:rsidP="0052658F">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придбання шкільних та спеціальних шкільних автобусів;</w:t>
      </w:r>
    </w:p>
    <w:p w:rsidR="0052658F" w:rsidRPr="00C90792" w:rsidRDefault="0052658F" w:rsidP="0052658F">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 xml:space="preserve">створення рівних можливостей для жінок та чоловіків, які проживають і постійно працюють у сільській місцевості, у задоволенні соціальних та культурно-освітніх потреб; </w:t>
      </w:r>
    </w:p>
    <w:p w:rsidR="0052658F" w:rsidRPr="00C90792" w:rsidRDefault="0052658F" w:rsidP="0052658F">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формування належної</w:t>
      </w:r>
      <w:r>
        <w:rPr>
          <w:rFonts w:ascii="Times New Roman" w:hAnsi="Times New Roman"/>
          <w:sz w:val="28"/>
          <w:szCs w:val="28"/>
          <w:lang w:eastAsia="en-US"/>
        </w:rPr>
        <w:t xml:space="preserve"> соціальної інфраструктури села;</w:t>
      </w:r>
    </w:p>
    <w:p w:rsidR="0052658F" w:rsidRPr="00C90792" w:rsidRDefault="0052658F" w:rsidP="0052658F">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забезпечення доступності для громадян та громадянок до документів та інформації, створення умов для повного задоволення духовних потреб, громадян та громадянок сприяння професійному та освітньому розвитку громадян всіх вікових груп незалежно від статі, комплектування та зберігання бібліотечних  фондів, їх облік, контроль за виконанням;</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задоволення потреб молоді та дітей щодо занять спортом;</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організація та проведення святкових заходів до свят;</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максимально сприятливих умов для отримання освіти в різних типах навчальних закладів шляхом проведення капітальних та поточних ремонтів загальноосвітніх і дошкільних навчальних закладів, та шляхом придбання необхідного інвентарю, обладнання для загальноосвітніх і</w:t>
      </w:r>
      <w:r>
        <w:rPr>
          <w:rFonts w:ascii="Times New Roman" w:hAnsi="Times New Roman"/>
          <w:sz w:val="28"/>
          <w:szCs w:val="28"/>
          <w:lang w:eastAsia="en-US"/>
        </w:rPr>
        <w:t xml:space="preserve"> дошкільних навчальних закладів;</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облаштування  майданчика спортивного  та дитячого дозвілля</w:t>
      </w:r>
      <w:r>
        <w:rPr>
          <w:rFonts w:ascii="Times New Roman" w:hAnsi="Times New Roman"/>
          <w:sz w:val="28"/>
          <w:szCs w:val="28"/>
          <w:lang w:eastAsia="en-US"/>
        </w:rPr>
        <w:t>;</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утримання інструкторів по спорту;</w:t>
      </w:r>
    </w:p>
    <w:p w:rsidR="0052658F"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утримання та функціонування Центрів освіти для дорослих;</w:t>
      </w:r>
    </w:p>
    <w:p w:rsidR="0052658F" w:rsidRPr="00112F0C" w:rsidRDefault="0052658F" w:rsidP="0052658F">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футбольного поля зі штучним покриттям за рахунок коштів сільського бюджету та інших джерел не заборонених чинним законодавством.</w:t>
      </w:r>
    </w:p>
    <w:p w:rsidR="0052658F" w:rsidRPr="004F0241" w:rsidRDefault="0052658F" w:rsidP="0052658F">
      <w:pPr>
        <w:ind w:left="180"/>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охорони здоров’я:</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рівного доступу до медичних послуг жінок та чоловіків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отримання населенням незалежно від статі та віку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послуг з обслуговування медичними закладами, що надають первинну медичну допомогу;</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отримання чоловіками та жінками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послуг з обслуговування медичними закладами, що надають вторинну медичну допомогу;</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виплата соціальної надбавки сімейним лікарям/лікаркам, дільнич</w:t>
      </w:r>
      <w:r>
        <w:rPr>
          <w:rFonts w:ascii="Times New Roman" w:hAnsi="Times New Roman"/>
          <w:sz w:val="28"/>
          <w:szCs w:val="28"/>
          <w:lang w:eastAsia="en-US"/>
        </w:rPr>
        <w:t>н</w:t>
      </w:r>
      <w:r w:rsidRPr="00112F0C">
        <w:rPr>
          <w:rFonts w:ascii="Times New Roman" w:hAnsi="Times New Roman"/>
          <w:sz w:val="28"/>
          <w:szCs w:val="28"/>
          <w:lang w:eastAsia="en-US"/>
        </w:rPr>
        <w:t>им терапевтам та дільнич</w:t>
      </w:r>
      <w:r>
        <w:rPr>
          <w:rFonts w:ascii="Times New Roman" w:hAnsi="Times New Roman"/>
          <w:sz w:val="28"/>
          <w:szCs w:val="28"/>
          <w:lang w:eastAsia="en-US"/>
        </w:rPr>
        <w:t>н</w:t>
      </w:r>
      <w:r w:rsidRPr="00112F0C">
        <w:rPr>
          <w:rFonts w:ascii="Times New Roman" w:hAnsi="Times New Roman"/>
          <w:sz w:val="28"/>
          <w:szCs w:val="28"/>
          <w:lang w:eastAsia="en-US"/>
        </w:rPr>
        <w:t>им педіатрам у розмірі 25%;</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відшкодування коштів на проїзд лікарям/лікаркам, що працюють на території сільської ради;</w:t>
      </w:r>
    </w:p>
    <w:p w:rsidR="0052658F"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споруд медичного призначення, утримання їх в належному стані;</w:t>
      </w:r>
    </w:p>
    <w:p w:rsidR="0052658F" w:rsidRPr="00112F0C" w:rsidRDefault="0052658F" w:rsidP="0052658F">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 xml:space="preserve">придбання медичного обладнання для амбулаторій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w:t>
      </w:r>
      <w:r>
        <w:rPr>
          <w:rFonts w:ascii="Times New Roman" w:hAnsi="Times New Roman"/>
          <w:sz w:val="28"/>
          <w:szCs w:val="28"/>
          <w:lang w:eastAsia="en-US"/>
        </w:rPr>
        <w:t xml:space="preserve"> ради;</w:t>
      </w:r>
    </w:p>
    <w:p w:rsidR="0052658F" w:rsidRPr="00112F0C" w:rsidRDefault="0052658F" w:rsidP="0052658F">
      <w:pPr>
        <w:numPr>
          <w:ilvl w:val="0"/>
          <w:numId w:val="5"/>
        </w:numPr>
        <w:jc w:val="both"/>
        <w:rPr>
          <w:rFonts w:ascii="Times New Roman" w:hAnsi="Times New Roman"/>
          <w:sz w:val="28"/>
          <w:szCs w:val="28"/>
          <w:lang w:eastAsia="en-US"/>
        </w:rPr>
      </w:pPr>
      <w:r>
        <w:rPr>
          <w:rFonts w:ascii="Times New Roman" w:hAnsi="Times New Roman"/>
          <w:sz w:val="28"/>
          <w:szCs w:val="28"/>
          <w:lang w:eastAsia="en-US"/>
        </w:rPr>
        <w:lastRenderedPageBreak/>
        <w:t>с</w:t>
      </w:r>
      <w:r w:rsidRPr="00112F0C">
        <w:rPr>
          <w:rFonts w:ascii="Times New Roman" w:hAnsi="Times New Roman"/>
          <w:sz w:val="28"/>
          <w:szCs w:val="28"/>
          <w:lang w:eastAsia="en-US"/>
        </w:rPr>
        <w:t>убвенція бюджетам різних рівнів на покращення медичного обслуговування жінок та чоловіків громади та  на оновлення матеріально-технічної бази.</w:t>
      </w:r>
    </w:p>
    <w:p w:rsidR="0052658F" w:rsidRPr="004F0241" w:rsidRDefault="0052658F" w:rsidP="0052658F">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Охорона навколишнього природного середовища</w:t>
      </w:r>
    </w:p>
    <w:p w:rsidR="0052658F" w:rsidRDefault="0052658F" w:rsidP="0052658F">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та ліквідація забруднення </w:t>
      </w:r>
      <w:proofErr w:type="spellStart"/>
      <w:r w:rsidRPr="00112F0C">
        <w:rPr>
          <w:rFonts w:ascii="Times New Roman" w:hAnsi="Times New Roman"/>
          <w:sz w:val="28"/>
          <w:szCs w:val="28"/>
          <w:lang w:eastAsia="en-US"/>
        </w:rPr>
        <w:t>водоймів</w:t>
      </w:r>
      <w:proofErr w:type="spellEnd"/>
      <w:r w:rsidRPr="00112F0C">
        <w:rPr>
          <w:rFonts w:ascii="Times New Roman" w:hAnsi="Times New Roman"/>
          <w:sz w:val="28"/>
          <w:szCs w:val="28"/>
          <w:lang w:eastAsia="en-US"/>
        </w:rPr>
        <w:t xml:space="preserve"> господарсько-побутовими стоками</w:t>
      </w:r>
      <w:r>
        <w:rPr>
          <w:rFonts w:ascii="Times New Roman" w:hAnsi="Times New Roman"/>
          <w:sz w:val="28"/>
          <w:szCs w:val="28"/>
          <w:lang w:eastAsia="en-US"/>
        </w:rPr>
        <w:t>;</w:t>
      </w:r>
    </w:p>
    <w:p w:rsidR="0052658F" w:rsidRDefault="0052658F" w:rsidP="0052658F">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деградації та виснаження </w:t>
      </w:r>
      <w:proofErr w:type="spellStart"/>
      <w:r w:rsidRPr="00112F0C">
        <w:rPr>
          <w:rFonts w:ascii="Times New Roman" w:hAnsi="Times New Roman"/>
          <w:sz w:val="28"/>
          <w:szCs w:val="28"/>
          <w:lang w:eastAsia="en-US"/>
        </w:rPr>
        <w:t>грунтів</w:t>
      </w:r>
      <w:proofErr w:type="spellEnd"/>
      <w:r w:rsidRPr="00112F0C">
        <w:rPr>
          <w:rFonts w:ascii="Times New Roman" w:hAnsi="Times New Roman"/>
          <w:sz w:val="28"/>
          <w:szCs w:val="28"/>
          <w:lang w:eastAsia="en-US"/>
        </w:rPr>
        <w:t xml:space="preserve"> під впливом надмірної експлуатації та проявів ерозії;</w:t>
      </w:r>
    </w:p>
    <w:p w:rsidR="0052658F" w:rsidRDefault="0052658F" w:rsidP="0052658F">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ліквідація забруднення навколишнього природного середовища господарсько – побутовими відходами та токсичними відходами виробництва;</w:t>
      </w:r>
    </w:p>
    <w:p w:rsidR="0052658F" w:rsidRPr="00112F0C" w:rsidRDefault="0052658F" w:rsidP="0052658F">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деградації та збідненню природних ландшафтів та </w:t>
      </w:r>
      <w:proofErr w:type="spellStart"/>
      <w:r w:rsidRPr="00112F0C">
        <w:rPr>
          <w:rFonts w:ascii="Times New Roman" w:hAnsi="Times New Roman"/>
          <w:sz w:val="28"/>
          <w:szCs w:val="28"/>
          <w:lang w:eastAsia="en-US"/>
        </w:rPr>
        <w:t>біорізноманіття</w:t>
      </w:r>
      <w:proofErr w:type="spellEnd"/>
      <w:r w:rsidRPr="00112F0C">
        <w:rPr>
          <w:rFonts w:ascii="Times New Roman" w:hAnsi="Times New Roman"/>
          <w:sz w:val="28"/>
          <w:szCs w:val="28"/>
          <w:lang w:eastAsia="en-US"/>
        </w:rPr>
        <w:t>, знищення природних комплексів території та об’єктів природно – заповідного фонду.</w:t>
      </w:r>
    </w:p>
    <w:p w:rsidR="0052658F" w:rsidRPr="004F0241" w:rsidRDefault="0052658F" w:rsidP="0052658F">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соціально – політичного розвитку села:</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провадження на території сільської ради державної соціально-економічної та регіональної політики</w:t>
      </w:r>
      <w:r>
        <w:rPr>
          <w:rFonts w:ascii="Times New Roman" w:hAnsi="Times New Roman"/>
          <w:sz w:val="28"/>
          <w:szCs w:val="28"/>
          <w:lang w:eastAsia="en-US"/>
        </w:rPr>
        <w:t>;</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потреб усіх верств населення в послугах охорони здоров’я, освіти, культури, соціальному розвитку, поліпшення житлових умов;</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та подальше покращення умов природного довкілля;</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правосвідомості жінок і чоловіків, прищеплення поваги до державності, національних цінностей;</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додержання законності, прав та інтересів громадян та громадянок; </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w:t>
      </w:r>
      <w:r>
        <w:rPr>
          <w:rFonts w:ascii="Times New Roman" w:hAnsi="Times New Roman"/>
          <w:sz w:val="28"/>
          <w:szCs w:val="28"/>
          <w:lang w:eastAsia="en-US"/>
        </w:rPr>
        <w:t xml:space="preserve">чення виконання Закону України “ </w:t>
      </w:r>
      <w:r w:rsidRPr="00112F0C">
        <w:rPr>
          <w:rFonts w:ascii="Times New Roman" w:hAnsi="Times New Roman"/>
          <w:sz w:val="28"/>
          <w:szCs w:val="28"/>
          <w:lang w:eastAsia="en-US"/>
        </w:rPr>
        <w:t>Про доступ до публічної інформації</w:t>
      </w:r>
      <w:r>
        <w:rPr>
          <w:rFonts w:ascii="Times New Roman" w:hAnsi="Times New Roman"/>
          <w:sz w:val="28"/>
          <w:szCs w:val="28"/>
          <w:lang w:eastAsia="en-US"/>
        </w:rPr>
        <w:t xml:space="preserve"> ”</w:t>
      </w:r>
      <w:r w:rsidRPr="00112F0C">
        <w:rPr>
          <w:rFonts w:ascii="Times New Roman" w:hAnsi="Times New Roman"/>
          <w:sz w:val="28"/>
          <w:szCs w:val="28"/>
          <w:lang w:eastAsia="en-US"/>
        </w:rPr>
        <w:t>;</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придбання інформаційних стендів та вивісок, табличок з назвою вулиць</w:t>
      </w:r>
      <w:r>
        <w:rPr>
          <w:rFonts w:ascii="Times New Roman" w:hAnsi="Times New Roman"/>
          <w:sz w:val="28"/>
          <w:szCs w:val="28"/>
          <w:lang w:eastAsia="en-US"/>
        </w:rPr>
        <w:t>;</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надання соціальних послуг всім верствам населення незалежно від статі та віку  та здійснення соціальної роботи з сім'ями, дітьми та молоддю;</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поліпшення матеріально-технічної бази Управління Державної казначейської служби України у Вітовському районі Миколаївської області;</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w:t>
      </w:r>
      <w:proofErr w:type="spellStart"/>
      <w:r w:rsidRPr="00112F0C">
        <w:rPr>
          <w:rFonts w:ascii="Times New Roman" w:hAnsi="Times New Roman"/>
          <w:sz w:val="28"/>
          <w:szCs w:val="28"/>
          <w:lang w:eastAsia="en-US"/>
        </w:rPr>
        <w:t>співфінансування</w:t>
      </w:r>
      <w:proofErr w:type="spellEnd"/>
      <w:r w:rsidRPr="00112F0C">
        <w:rPr>
          <w:rFonts w:ascii="Times New Roman" w:hAnsi="Times New Roman"/>
          <w:sz w:val="28"/>
          <w:szCs w:val="28"/>
          <w:lang w:eastAsia="en-US"/>
        </w:rPr>
        <w:t xml:space="preserve"> заходів, передбачених загальнообласними програмами, з метою забезпечення мешканців та мешканок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соціальним захистом та соціальною підтримкою, лікуванням хворих в медичних закладах обласного значення, та іншими заходами, реалізація яких здійснюється за р</w:t>
      </w:r>
      <w:r>
        <w:rPr>
          <w:rFonts w:ascii="Times New Roman" w:hAnsi="Times New Roman"/>
          <w:sz w:val="28"/>
          <w:szCs w:val="28"/>
          <w:lang w:eastAsia="en-US"/>
        </w:rPr>
        <w:t>ахунок коштів обласного бюджету;</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поліпшення матеріально-технічної бази Управління соціального захисту населення Вітовської РДА Миколаївської області;</w:t>
      </w:r>
    </w:p>
    <w:p w:rsidR="0052658F" w:rsidRPr="00112F0C"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капітальний ремонт приміщень</w:t>
      </w:r>
      <w:r>
        <w:rPr>
          <w:rFonts w:ascii="Times New Roman" w:hAnsi="Times New Roman"/>
          <w:sz w:val="28"/>
          <w:szCs w:val="28"/>
          <w:lang w:eastAsia="en-US"/>
        </w:rPr>
        <w:t xml:space="preserve"> в </w:t>
      </w:r>
      <w:proofErr w:type="spellStart"/>
      <w:r>
        <w:rPr>
          <w:rFonts w:ascii="Times New Roman" w:hAnsi="Times New Roman"/>
          <w:sz w:val="28"/>
          <w:szCs w:val="28"/>
          <w:lang w:eastAsia="en-US"/>
        </w:rPr>
        <w:t>адмінбудівлях</w:t>
      </w:r>
      <w:proofErr w:type="spellEnd"/>
      <w:r>
        <w:rPr>
          <w:rFonts w:ascii="Times New Roman" w:hAnsi="Times New Roman"/>
          <w:sz w:val="28"/>
          <w:szCs w:val="28"/>
          <w:lang w:eastAsia="en-US"/>
        </w:rPr>
        <w:t xml:space="preserve"> сільської ради;</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фінансування проектів переможців бюджету участі;</w:t>
      </w:r>
    </w:p>
    <w:p w:rsidR="0052658F" w:rsidRDefault="0052658F" w:rsidP="0052658F">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lastRenderedPageBreak/>
        <w:t>надання субвенції з сільського бюджету державному бюджету на поліпшення матеріально-технічного забезпечення правоохоронних органів Вітовсько</w:t>
      </w:r>
      <w:r>
        <w:rPr>
          <w:rFonts w:ascii="Times New Roman" w:hAnsi="Times New Roman"/>
          <w:sz w:val="28"/>
          <w:szCs w:val="28"/>
          <w:lang w:eastAsia="en-US"/>
        </w:rPr>
        <w:t>го району Миколаївської області.</w:t>
      </w:r>
    </w:p>
    <w:p w:rsidR="0052658F" w:rsidRPr="004F0241" w:rsidRDefault="0052658F" w:rsidP="0052658F">
      <w:pPr>
        <w:ind w:left="360"/>
        <w:jc w:val="both"/>
        <w:rPr>
          <w:rFonts w:ascii="Times New Roman" w:hAnsi="Times New Roman"/>
          <w:sz w:val="16"/>
          <w:szCs w:val="16"/>
          <w:lang w:eastAsia="en-US"/>
        </w:rPr>
      </w:pPr>
    </w:p>
    <w:p w:rsidR="0052658F" w:rsidRDefault="0052658F" w:rsidP="0052658F">
      <w:pPr>
        <w:pStyle w:val="a4"/>
        <w:shd w:val="clear" w:color="auto" w:fill="FFFFFF"/>
        <w:spacing w:before="0" w:beforeAutospacing="0" w:after="0" w:afterAutospacing="0"/>
        <w:ind w:left="720"/>
        <w:jc w:val="center"/>
        <w:rPr>
          <w:rFonts w:eastAsia="Calibri"/>
          <w:b/>
          <w:sz w:val="28"/>
          <w:szCs w:val="28"/>
          <w:u w:val="single"/>
          <w:lang w:val="uk-UA" w:eastAsia="en-US"/>
        </w:rPr>
      </w:pPr>
      <w:r w:rsidRPr="004F0241">
        <w:rPr>
          <w:rFonts w:eastAsia="Calibri"/>
          <w:b/>
          <w:sz w:val="28"/>
          <w:szCs w:val="28"/>
          <w:u w:val="single"/>
          <w:lang w:val="en-US" w:eastAsia="en-US"/>
        </w:rPr>
        <w:t>IV</w:t>
      </w:r>
      <w:r w:rsidRPr="004F0241">
        <w:rPr>
          <w:rFonts w:eastAsia="Calibri"/>
          <w:b/>
          <w:sz w:val="28"/>
          <w:szCs w:val="28"/>
          <w:u w:val="single"/>
          <w:lang w:val="uk-UA" w:eastAsia="en-US"/>
        </w:rPr>
        <w:t>. ОЧІКУВАНІ РЕЗУЛЬТАТИ ВИКОНАННЯ ПРОГРАМИ</w:t>
      </w:r>
    </w:p>
    <w:p w:rsidR="0052658F" w:rsidRPr="004F0241" w:rsidRDefault="0052658F" w:rsidP="0052658F">
      <w:pPr>
        <w:pStyle w:val="a4"/>
        <w:shd w:val="clear" w:color="auto" w:fill="FFFFFF"/>
        <w:spacing w:before="0" w:beforeAutospacing="0" w:after="0" w:afterAutospacing="0"/>
        <w:ind w:left="720"/>
        <w:jc w:val="center"/>
        <w:rPr>
          <w:rFonts w:eastAsia="Calibri"/>
          <w:b/>
          <w:sz w:val="16"/>
          <w:szCs w:val="16"/>
          <w:u w:val="single"/>
          <w:lang w:val="uk-UA" w:eastAsia="en-US"/>
        </w:rPr>
      </w:pPr>
    </w:p>
    <w:p w:rsidR="0052658F" w:rsidRPr="004F0241" w:rsidRDefault="0052658F" w:rsidP="0052658F">
      <w:pPr>
        <w:pStyle w:val="a4"/>
        <w:shd w:val="clear" w:color="auto" w:fill="FFFFFF"/>
        <w:spacing w:before="0" w:beforeAutospacing="0" w:after="0" w:afterAutospacing="0"/>
        <w:ind w:firstLine="708"/>
        <w:jc w:val="both"/>
        <w:rPr>
          <w:rFonts w:eastAsia="Calibri"/>
          <w:sz w:val="28"/>
          <w:szCs w:val="28"/>
          <w:lang w:val="uk-UA" w:eastAsia="en-US"/>
        </w:rPr>
      </w:pPr>
      <w:r w:rsidRPr="004F0241">
        <w:rPr>
          <w:rFonts w:eastAsia="Calibri"/>
          <w:sz w:val="28"/>
          <w:szCs w:val="28"/>
          <w:lang w:val="uk-UA" w:eastAsia="en-US"/>
        </w:rPr>
        <w:t>Виконання Програми дасть  змогу покращити гармонійний та скоординований розвиток громади , всіх організацій  і  установ , навчальних , культурно-просвітницьких та медичних  закладів, розташованих  на  її  території. Зміцнить матеріально-технічну базу закладів освіти, культури та медицини. Сприятиме зростанню добробуту та підвищенню життєвого рівня населення територіальної громади.</w:t>
      </w:r>
    </w:p>
    <w:p w:rsidR="0052658F" w:rsidRPr="00DE608D" w:rsidRDefault="0052658F" w:rsidP="0052658F">
      <w:pPr>
        <w:pStyle w:val="a4"/>
        <w:shd w:val="clear" w:color="auto" w:fill="FFFFFF"/>
        <w:spacing w:before="0" w:beforeAutospacing="0" w:after="0" w:afterAutospacing="0"/>
        <w:jc w:val="both"/>
        <w:rPr>
          <w:rFonts w:eastAsia="Calibri"/>
          <w:sz w:val="28"/>
          <w:szCs w:val="28"/>
          <w:lang w:val="uk-UA" w:eastAsia="en-US"/>
        </w:rPr>
      </w:pPr>
    </w:p>
    <w:p w:rsidR="0052658F" w:rsidRPr="004F0241" w:rsidRDefault="0052658F" w:rsidP="0052658F">
      <w:pPr>
        <w:jc w:val="center"/>
        <w:rPr>
          <w:rFonts w:ascii="Times New Roman" w:hAnsi="Times New Roman"/>
          <w:b/>
          <w:sz w:val="28"/>
          <w:szCs w:val="28"/>
          <w:u w:val="single"/>
          <w:lang w:eastAsia="en-US"/>
        </w:rPr>
      </w:pPr>
      <w:r w:rsidRPr="004F0241">
        <w:rPr>
          <w:rFonts w:ascii="Times New Roman" w:hAnsi="Times New Roman"/>
          <w:b/>
          <w:sz w:val="28"/>
          <w:szCs w:val="28"/>
          <w:u w:val="single"/>
          <w:lang w:val="en-US" w:eastAsia="en-US"/>
        </w:rPr>
        <w:t>V</w:t>
      </w:r>
      <w:r w:rsidRPr="004F0241">
        <w:rPr>
          <w:rFonts w:ascii="Times New Roman" w:hAnsi="Times New Roman"/>
          <w:b/>
          <w:sz w:val="28"/>
          <w:szCs w:val="28"/>
          <w:u w:val="single"/>
          <w:lang w:eastAsia="en-US"/>
        </w:rPr>
        <w:t xml:space="preserve">. ФІНАНСУВАННЯ ПРОГРАМИ </w:t>
      </w:r>
    </w:p>
    <w:p w:rsidR="0052658F" w:rsidRPr="00112F0C" w:rsidRDefault="0052658F" w:rsidP="0052658F">
      <w:pPr>
        <w:jc w:val="center"/>
        <w:rPr>
          <w:rFonts w:ascii="Times New Roman" w:hAnsi="Times New Roman"/>
          <w:sz w:val="28"/>
          <w:szCs w:val="28"/>
        </w:rPr>
      </w:pPr>
    </w:p>
    <w:p w:rsidR="0052658F" w:rsidRPr="00112F0C" w:rsidRDefault="0052658F" w:rsidP="0052658F">
      <w:pPr>
        <w:shd w:val="clear" w:color="auto" w:fill="FFFFFF"/>
        <w:ind w:left="284" w:firstLine="424"/>
        <w:jc w:val="both"/>
        <w:rPr>
          <w:rFonts w:ascii="Times New Roman" w:hAnsi="Times New Roman"/>
          <w:sz w:val="28"/>
          <w:szCs w:val="28"/>
          <w:lang w:eastAsia="en-US"/>
        </w:rPr>
      </w:pPr>
      <w:r w:rsidRPr="00112F0C">
        <w:rPr>
          <w:rFonts w:ascii="Times New Roman" w:hAnsi="Times New Roman"/>
          <w:sz w:val="28"/>
          <w:szCs w:val="28"/>
          <w:lang w:eastAsia="en-US"/>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 Кошти на проведення заходів використовуються в межах затверджених асигнувань.</w:t>
      </w:r>
    </w:p>
    <w:p w:rsidR="0052658F" w:rsidRPr="00112F0C" w:rsidRDefault="0052658F" w:rsidP="0052658F">
      <w:pPr>
        <w:jc w:val="both"/>
        <w:rPr>
          <w:rFonts w:ascii="Times New Roman" w:hAnsi="Times New Roman"/>
          <w:sz w:val="28"/>
          <w:szCs w:val="28"/>
        </w:rPr>
      </w:pPr>
      <w:r w:rsidRPr="00112F0C">
        <w:rPr>
          <w:rFonts w:ascii="Times New Roman" w:hAnsi="Times New Roman"/>
          <w:sz w:val="28"/>
          <w:szCs w:val="28"/>
        </w:rPr>
        <w:t>__________________________________________________________________</w:t>
      </w: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52658F" w:rsidRPr="00112F0C" w:rsidRDefault="0052658F" w:rsidP="0052658F">
      <w:pPr>
        <w:rPr>
          <w:rFonts w:ascii="Times New Roman" w:hAnsi="Times New Roman"/>
          <w:sz w:val="28"/>
          <w:szCs w:val="28"/>
        </w:rPr>
      </w:pPr>
    </w:p>
    <w:p w:rsidR="00A82364" w:rsidRDefault="00A82364">
      <w:bookmarkStart w:id="0" w:name="_GoBack"/>
      <w:bookmarkEnd w:id="0"/>
    </w:p>
    <w:sectPr w:rsidR="00A82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CB2"/>
    <w:multiLevelType w:val="hybridMultilevel"/>
    <w:tmpl w:val="1096C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D13FFA"/>
    <w:multiLevelType w:val="hybridMultilevel"/>
    <w:tmpl w:val="E6DC20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1713C98"/>
    <w:multiLevelType w:val="hybridMultilevel"/>
    <w:tmpl w:val="F4642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FF786A"/>
    <w:multiLevelType w:val="hybridMultilevel"/>
    <w:tmpl w:val="B148AC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A6E6F92">
      <w:start w:val="2021"/>
      <w:numFmt w:val="decimal"/>
      <w:lvlText w:val="%3"/>
      <w:lvlJc w:val="left"/>
      <w:pPr>
        <w:tabs>
          <w:tab w:val="num" w:pos="2370"/>
        </w:tabs>
        <w:ind w:left="2370" w:hanging="5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5">
    <w:nsid w:val="5420212D"/>
    <w:multiLevelType w:val="hybridMultilevel"/>
    <w:tmpl w:val="078E3772"/>
    <w:lvl w:ilvl="0" w:tplc="D034D17E">
      <w:start w:val="1"/>
      <w:numFmt w:val="decimal"/>
      <w:lvlText w:val="%1."/>
      <w:lvlJc w:val="left"/>
      <w:pPr>
        <w:tabs>
          <w:tab w:val="num" w:pos="990"/>
        </w:tabs>
        <w:ind w:left="990" w:hanging="63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77155D3"/>
    <w:multiLevelType w:val="hybridMultilevel"/>
    <w:tmpl w:val="099CF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40"/>
    <w:rsid w:val="001A4B40"/>
    <w:rsid w:val="0052658F"/>
    <w:rsid w:val="00A8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F8A03-B006-4415-AE73-00A632D6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8F"/>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52658F"/>
    <w:pPr>
      <w:keepNext/>
      <w:numPr>
        <w:numId w:val="2"/>
      </w:numPr>
      <w:outlineLvl w:val="0"/>
    </w:pPr>
    <w:rPr>
      <w:rFonts w:ascii="Times New Roman" w:eastAsia="Times New Roman" w:hAnsi="Times New Roman"/>
      <w:sz w:val="28"/>
    </w:rPr>
  </w:style>
  <w:style w:type="paragraph" w:styleId="2">
    <w:name w:val="heading 2"/>
    <w:basedOn w:val="a"/>
    <w:next w:val="a"/>
    <w:link w:val="20"/>
    <w:qFormat/>
    <w:rsid w:val="0052658F"/>
    <w:pPr>
      <w:keepNext/>
      <w:numPr>
        <w:ilvl w:val="1"/>
        <w:numId w:val="2"/>
      </w:numPr>
      <w:jc w:val="center"/>
      <w:outlineLvl w:val="1"/>
    </w:pPr>
    <w:rPr>
      <w:rFonts w:ascii="Times New Roman" w:eastAsia="Times New Roman" w:hAnsi="Times New Roman"/>
      <w:sz w:val="28"/>
    </w:rPr>
  </w:style>
  <w:style w:type="paragraph" w:styleId="3">
    <w:name w:val="heading 3"/>
    <w:basedOn w:val="a"/>
    <w:next w:val="a"/>
    <w:link w:val="30"/>
    <w:qFormat/>
    <w:rsid w:val="0052658F"/>
    <w:pPr>
      <w:keepNext/>
      <w:numPr>
        <w:ilvl w:val="2"/>
        <w:numId w:val="2"/>
      </w:numPr>
      <w:jc w:val="both"/>
      <w:outlineLvl w:val="2"/>
    </w:pPr>
    <w:rPr>
      <w:rFonts w:ascii="Times New Roman" w:eastAsia="Times New Roman" w:hAnsi="Times New Roman"/>
      <w:b/>
      <w:sz w:val="24"/>
    </w:rPr>
  </w:style>
  <w:style w:type="paragraph" w:styleId="4">
    <w:name w:val="heading 4"/>
    <w:basedOn w:val="a"/>
    <w:next w:val="a"/>
    <w:link w:val="40"/>
    <w:qFormat/>
    <w:rsid w:val="0052658F"/>
    <w:pPr>
      <w:keepNext/>
      <w:numPr>
        <w:ilvl w:val="3"/>
        <w:numId w:val="2"/>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52658F"/>
    <w:pPr>
      <w:numPr>
        <w:ilvl w:val="4"/>
        <w:numId w:val="2"/>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52658F"/>
    <w:pPr>
      <w:keepNext/>
      <w:numPr>
        <w:ilvl w:val="5"/>
        <w:numId w:val="2"/>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52658F"/>
    <w:pPr>
      <w:numPr>
        <w:ilvl w:val="6"/>
        <w:numId w:val="2"/>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52658F"/>
    <w:pPr>
      <w:numPr>
        <w:ilvl w:val="7"/>
        <w:numId w:val="2"/>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52658F"/>
    <w:pPr>
      <w:numPr>
        <w:ilvl w:val="8"/>
        <w:numId w:val="2"/>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58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52658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2658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52658F"/>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52658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52658F"/>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52658F"/>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52658F"/>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52658F"/>
    <w:rPr>
      <w:rFonts w:ascii="Arial" w:eastAsia="Times New Roman" w:hAnsi="Arial" w:cs="Times New Roman"/>
      <w:sz w:val="20"/>
      <w:szCs w:val="20"/>
      <w:lang w:val="x-none" w:eastAsia="ru-RU"/>
    </w:rPr>
  </w:style>
  <w:style w:type="paragraph" w:styleId="a3">
    <w:name w:val="List Paragraph"/>
    <w:basedOn w:val="a"/>
    <w:qFormat/>
    <w:rsid w:val="0052658F"/>
    <w:pPr>
      <w:ind w:left="708"/>
    </w:pPr>
    <w:rPr>
      <w:rFonts w:ascii="Times New Roman" w:eastAsia="Times New Roman" w:hAnsi="Times New Roman"/>
      <w:sz w:val="24"/>
      <w:szCs w:val="24"/>
      <w:lang w:val="ru-RU"/>
    </w:rPr>
  </w:style>
  <w:style w:type="paragraph" w:styleId="a4">
    <w:name w:val="No Spacing"/>
    <w:basedOn w:val="a"/>
    <w:qFormat/>
    <w:rsid w:val="0052658F"/>
    <w:pPr>
      <w:spacing w:before="100" w:beforeAutospacing="1" w:after="100" w:afterAutospacing="1"/>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2021-08-02T05:51:00Z</dcterms:created>
  <dcterms:modified xsi:type="dcterms:W3CDTF">2021-08-02T05:51:00Z</dcterms:modified>
</cp:coreProperties>
</file>