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0E6A" w14:textId="090C3F81" w:rsidR="00257AB1" w:rsidRDefault="00257AB1" w:rsidP="00257AB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98E6F" wp14:editId="6F01B903">
            <wp:simplePos x="0" y="0"/>
            <wp:positionH relativeFrom="margin">
              <wp:posOffset>2628900</wp:posOffset>
            </wp:positionH>
            <wp:positionV relativeFrom="paragraph">
              <wp:posOffset>-200660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ED66" w14:textId="77777777" w:rsidR="00257AB1" w:rsidRDefault="00257AB1" w:rsidP="00257AB1">
      <w:pPr>
        <w:jc w:val="both"/>
        <w:rPr>
          <w:rFonts w:ascii="Times New Roman" w:hAnsi="Times New Roman"/>
          <w:sz w:val="28"/>
          <w:szCs w:val="28"/>
        </w:rPr>
      </w:pPr>
    </w:p>
    <w:p w14:paraId="3A388C91" w14:textId="5CEABBD4" w:rsidR="00257AB1" w:rsidRPr="00257AB1" w:rsidRDefault="00257AB1" w:rsidP="00257AB1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67566A0" w14:textId="77777777" w:rsidR="00257AB1" w:rsidRPr="004A546A" w:rsidRDefault="00257AB1" w:rsidP="00257AB1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0EEDAB3" w14:textId="77777777" w:rsidR="00257AB1" w:rsidRPr="004A546A" w:rsidRDefault="00257AB1" w:rsidP="00257AB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648BEF2" w14:textId="77777777" w:rsidR="00257AB1" w:rsidRPr="000B5162" w:rsidRDefault="00257AB1" w:rsidP="00257AB1">
      <w:pPr>
        <w:rPr>
          <w:rFonts w:ascii="Times New Roman" w:hAnsi="Times New Roman"/>
          <w:sz w:val="28"/>
          <w:szCs w:val="28"/>
        </w:rPr>
      </w:pPr>
    </w:p>
    <w:p w14:paraId="0FD2336B" w14:textId="77777777" w:rsidR="00257AB1" w:rsidRPr="00112F0C" w:rsidRDefault="00257AB1" w:rsidP="00257AB1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0E0B4539" w14:textId="77777777" w:rsidR="00257AB1" w:rsidRPr="00112F0C" w:rsidRDefault="00257AB1" w:rsidP="00257AB1">
      <w:pPr>
        <w:rPr>
          <w:rFonts w:ascii="Times New Roman" w:hAnsi="Times New Roman"/>
          <w:sz w:val="28"/>
          <w:szCs w:val="28"/>
        </w:rPr>
      </w:pPr>
    </w:p>
    <w:p w14:paraId="616B5BC5" w14:textId="77777777" w:rsidR="00257AB1" w:rsidRPr="00112F0C" w:rsidRDefault="00257AB1" w:rsidP="00257AB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32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6EAC7A04" w14:textId="77777777" w:rsidR="00257AB1" w:rsidRPr="00112F0C" w:rsidRDefault="00257AB1" w:rsidP="00257AB1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69D1E968" w14:textId="77777777" w:rsidR="00257AB1" w:rsidRPr="00437118" w:rsidRDefault="00257AB1" w:rsidP="00257AB1">
      <w:pPr>
        <w:jc w:val="both"/>
        <w:rPr>
          <w:rFonts w:ascii="Times New Roman" w:hAnsi="Times New Roman"/>
          <w:sz w:val="16"/>
          <w:szCs w:val="16"/>
        </w:rPr>
      </w:pPr>
    </w:p>
    <w:p w14:paraId="34F421A9" w14:textId="77777777" w:rsidR="00257AB1" w:rsidRDefault="00257AB1" w:rsidP="00257AB1">
      <w:pPr>
        <w:shd w:val="clear" w:color="auto" w:fill="FFFFFF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57B7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    затвердження     Положення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про   преміювання  </w:t>
      </w:r>
    </w:p>
    <w:p w14:paraId="14BC12EF" w14:textId="77777777" w:rsidR="00257AB1" w:rsidRDefault="00257AB1" w:rsidP="00257AB1">
      <w:pPr>
        <w:shd w:val="clear" w:color="auto" w:fill="FFFFFF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57B7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працівників сільських клубів відділу освіти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культури,       </w:t>
      </w:r>
    </w:p>
    <w:p w14:paraId="0E2F19B1" w14:textId="77777777" w:rsidR="00257AB1" w:rsidRPr="0048479C" w:rsidRDefault="00257AB1" w:rsidP="00257AB1">
      <w:pPr>
        <w:shd w:val="clear" w:color="auto" w:fill="FFFFFF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молоді та спорту </w:t>
      </w: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алицинівської сільської ради у </w:t>
      </w:r>
      <w:r w:rsidRPr="00557B7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2021 році</w:t>
      </w:r>
    </w:p>
    <w:p w14:paraId="3FF95DFD" w14:textId="77777777" w:rsidR="00257AB1" w:rsidRPr="00557B72" w:rsidRDefault="00257AB1" w:rsidP="00257AB1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557B72">
        <w:rPr>
          <w:rFonts w:ascii="Times New Roman" w:hAnsi="Times New Roman"/>
          <w:sz w:val="22"/>
          <w:szCs w:val="22"/>
        </w:rPr>
        <w:t> </w:t>
      </w:r>
    </w:p>
    <w:p w14:paraId="5C977FB6" w14:textId="77777777" w:rsidR="00257AB1" w:rsidRPr="00557B72" w:rsidRDefault="00257AB1" w:rsidP="00257A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B72">
        <w:rPr>
          <w:rFonts w:ascii="Times New Roman" w:hAnsi="Times New Roman"/>
          <w:sz w:val="28"/>
          <w:szCs w:val="28"/>
        </w:rPr>
        <w:t>Відповідно до пункту 23 частини 1 статті</w:t>
      </w:r>
      <w:r>
        <w:rPr>
          <w:rFonts w:ascii="Times New Roman" w:hAnsi="Times New Roman"/>
          <w:sz w:val="28"/>
          <w:szCs w:val="28"/>
        </w:rPr>
        <w:t xml:space="preserve"> 26 Закону України  “</w:t>
      </w:r>
      <w:r w:rsidRPr="00557B72">
        <w:rPr>
          <w:rFonts w:ascii="Times New Roman" w:hAnsi="Times New Roman"/>
          <w:sz w:val="28"/>
          <w:szCs w:val="28"/>
        </w:rPr>
        <w:t xml:space="preserve"> Про місцеве самоврядування в Україні </w:t>
      </w:r>
      <w:r>
        <w:rPr>
          <w:rFonts w:ascii="Times New Roman" w:hAnsi="Times New Roman"/>
          <w:sz w:val="28"/>
          <w:szCs w:val="28"/>
        </w:rPr>
        <w:t>”</w:t>
      </w:r>
      <w:r w:rsidRPr="00557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B72">
        <w:rPr>
          <w:rFonts w:ascii="Times New Roman" w:hAnsi="Times New Roman"/>
          <w:sz w:val="28"/>
          <w:szCs w:val="28"/>
        </w:rPr>
        <w:t>п.п</w:t>
      </w:r>
      <w:proofErr w:type="spellEnd"/>
      <w:r w:rsidRPr="00557B72">
        <w:rPr>
          <w:rFonts w:ascii="Times New Roman" w:hAnsi="Times New Roman"/>
          <w:sz w:val="28"/>
          <w:szCs w:val="28"/>
        </w:rPr>
        <w:t xml:space="preserve">. 3 п.2  постанови КМУ від 09.12.2015 року № 1026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557B72">
        <w:rPr>
          <w:rFonts w:ascii="Times New Roman" w:hAnsi="Times New Roman"/>
          <w:sz w:val="28"/>
          <w:szCs w:val="28"/>
        </w:rPr>
        <w:t>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557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557B72">
        <w:rPr>
          <w:rFonts w:ascii="Times New Roman" w:hAnsi="Times New Roman"/>
          <w:sz w:val="28"/>
          <w:szCs w:val="28"/>
        </w:rPr>
        <w:t>сільська рада</w:t>
      </w:r>
    </w:p>
    <w:p w14:paraId="3B0B49ED" w14:textId="77777777" w:rsidR="00257AB1" w:rsidRPr="000C746B" w:rsidRDefault="00257AB1" w:rsidP="00257AB1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557B72">
        <w:rPr>
          <w:rFonts w:ascii="Times New Roman" w:hAnsi="Times New Roman"/>
          <w:sz w:val="22"/>
          <w:szCs w:val="22"/>
        </w:rPr>
        <w:t> </w:t>
      </w:r>
    </w:p>
    <w:p w14:paraId="3B1FD6A6" w14:textId="77777777" w:rsidR="00257AB1" w:rsidRPr="00557B72" w:rsidRDefault="00257AB1" w:rsidP="00257AB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57B7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ВИРІШИЛА:</w:t>
      </w:r>
    </w:p>
    <w:p w14:paraId="4F7A7811" w14:textId="77777777" w:rsidR="00257AB1" w:rsidRPr="00437118" w:rsidRDefault="00257AB1" w:rsidP="00257AB1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557B72">
        <w:rPr>
          <w:rFonts w:ascii="Times New Roman" w:hAnsi="Times New Roman"/>
          <w:sz w:val="28"/>
          <w:szCs w:val="28"/>
        </w:rPr>
        <w:t> </w:t>
      </w:r>
    </w:p>
    <w:p w14:paraId="285D153F" w14:textId="77777777" w:rsidR="00257AB1" w:rsidRPr="00557B72" w:rsidRDefault="00257AB1" w:rsidP="00257A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Затвердити Положення про преміювання </w:t>
      </w:r>
      <w:r w:rsidRPr="00557B7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працівників сільських клубів </w:t>
      </w: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відділу, освіти, культури, молоді та спорту Галицинівської сільської ради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</w:t>
      </w: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додається </w:t>
      </w: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14:paraId="1604C909" w14:textId="77777777" w:rsidR="00257AB1" w:rsidRDefault="00257AB1" w:rsidP="00257AB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57B72">
        <w:rPr>
          <w:rFonts w:ascii="Times New Roman" w:hAnsi="Times New Roman"/>
          <w:sz w:val="28"/>
          <w:szCs w:val="28"/>
          <w:bdr w:val="none" w:sz="0" w:space="0" w:color="auto" w:frame="1"/>
        </w:rPr>
        <w:t>Відділу освіти, культури, молоді та спорту Галицинівської сільської ради забезпечити виконання даного рішення у відповідності до чинного законодавства.</w:t>
      </w:r>
    </w:p>
    <w:p w14:paraId="50A12C1F" w14:textId="77777777" w:rsidR="00257AB1" w:rsidRDefault="00257AB1" w:rsidP="00257AB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52267089" w14:textId="77777777" w:rsidR="00257AB1" w:rsidRPr="000C746B" w:rsidRDefault="00257AB1" w:rsidP="00257AB1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№31 “ Про </w:t>
      </w:r>
      <w:r w:rsidRPr="000C746B">
        <w:rPr>
          <w:rFonts w:ascii="Times New Roman" w:hAnsi="Times New Roman"/>
          <w:sz w:val="28"/>
          <w:szCs w:val="28"/>
        </w:rPr>
        <w:t xml:space="preserve">преміювання  </w:t>
      </w:r>
      <w:r>
        <w:rPr>
          <w:rFonts w:ascii="Times New Roman" w:hAnsi="Times New Roman"/>
          <w:sz w:val="28"/>
          <w:szCs w:val="28"/>
        </w:rPr>
        <w:t>та надання матеріальної допомоги працівникам</w:t>
      </w:r>
      <w:r w:rsidRPr="000C746B">
        <w:rPr>
          <w:rFonts w:ascii="Times New Roman" w:hAnsi="Times New Roman"/>
          <w:sz w:val="28"/>
          <w:szCs w:val="28"/>
        </w:rPr>
        <w:t xml:space="preserve">  централізованої бухгалтерії, господарської групи та працівників сільських клубів  Відділу освіти, культури, молоді та спорту Галицинівської сільської ради у 2020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257AB1" w:rsidRPr="006D3D0B" w14:paraId="5C8B13B4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27B8185B" w14:textId="77777777" w:rsidR="00257AB1" w:rsidRPr="004B66D8" w:rsidRDefault="00257AB1" w:rsidP="00257AB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257AB1" w:rsidRPr="00E2247C" w14:paraId="66EFA5E5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5E7FC684" w14:textId="77777777" w:rsidR="00257AB1" w:rsidRPr="004B66D8" w:rsidRDefault="00257AB1" w:rsidP="000B1C1C">
            <w:pPr>
              <w:rPr>
                <w:sz w:val="28"/>
                <w:szCs w:val="28"/>
              </w:rPr>
            </w:pPr>
          </w:p>
        </w:tc>
      </w:tr>
    </w:tbl>
    <w:p w14:paraId="12BC2A45" w14:textId="77777777" w:rsidR="00257AB1" w:rsidRDefault="00257AB1" w:rsidP="00257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7AE5801" w14:textId="77777777" w:rsidR="00257AB1" w:rsidRDefault="00257AB1" w:rsidP="00257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56730E61" w14:textId="77777777" w:rsidR="00257AB1" w:rsidRDefault="00257AB1" w:rsidP="00257AB1">
      <w:pPr>
        <w:rPr>
          <w:rFonts w:ascii="Times New Roman" w:hAnsi="Times New Roman"/>
          <w:spacing w:val="-3"/>
          <w:sz w:val="22"/>
          <w:szCs w:val="22"/>
        </w:rPr>
      </w:pPr>
    </w:p>
    <w:p w14:paraId="16FB8E49" w14:textId="77777777" w:rsidR="00257AB1" w:rsidRPr="00A86CC6" w:rsidRDefault="00257AB1" w:rsidP="00257AB1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4B8E4156" w14:textId="77777777" w:rsidR="00257AB1" w:rsidRPr="00A86CC6" w:rsidRDefault="00257AB1" w:rsidP="00257AB1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2B6D70A3" w14:textId="77777777" w:rsidR="00257AB1" w:rsidRPr="00323A9E" w:rsidRDefault="00257AB1" w:rsidP="00257AB1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32</w:t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  <w:r w:rsidRPr="00557B72">
        <w:rPr>
          <w:rFonts w:ascii="Times New Roman" w:hAnsi="Times New Roman"/>
          <w:sz w:val="22"/>
          <w:szCs w:val="22"/>
        </w:rPr>
        <w:tab/>
      </w:r>
    </w:p>
    <w:p w14:paraId="2086E260" w14:textId="77777777" w:rsidR="00257AB1" w:rsidRDefault="00257AB1" w:rsidP="00257AB1">
      <w:pPr>
        <w:shd w:val="clear" w:color="auto" w:fill="FFFFFF"/>
        <w:ind w:firstLine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57B72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                                           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Ж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23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1A74973" w14:textId="77777777" w:rsidR="00257AB1" w:rsidRPr="00323A9E" w:rsidRDefault="00257AB1" w:rsidP="00257AB1">
      <w:pPr>
        <w:shd w:val="clear" w:color="auto" w:fill="FFFFFF"/>
        <w:ind w:firstLine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39B9B30B" w14:textId="77777777" w:rsidR="00257AB1" w:rsidRDefault="00257AB1" w:rsidP="00257AB1">
      <w:pPr>
        <w:shd w:val="clear" w:color="auto" w:fill="FFFFFF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преміювання  працівників сільських клубів</w:t>
      </w:r>
    </w:p>
    <w:p w14:paraId="241686FD" w14:textId="77777777" w:rsidR="00257AB1" w:rsidRDefault="00257AB1" w:rsidP="00257AB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відділу освіти, культури, молоді та спорту Галицинівської</w:t>
      </w:r>
    </w:p>
    <w:p w14:paraId="0F455129" w14:textId="77777777" w:rsidR="00257AB1" w:rsidRDefault="00257AB1" w:rsidP="00257AB1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сільської ради у 2021 році</w:t>
      </w:r>
    </w:p>
    <w:p w14:paraId="71473CAD" w14:textId="77777777" w:rsidR="00257AB1" w:rsidRPr="00323A9E" w:rsidRDefault="00257AB1" w:rsidP="00257AB1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14:paraId="54EFAE2F" w14:textId="77777777" w:rsidR="00257AB1" w:rsidRPr="00323A9E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23A9E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І. ЗАГАЛЬНІ  ПОЛОЖЕННЯ</w:t>
      </w:r>
    </w:p>
    <w:p w14:paraId="09FA2C4D" w14:textId="77777777" w:rsidR="00257AB1" w:rsidRPr="00323A9E" w:rsidRDefault="00257AB1" w:rsidP="00257AB1">
      <w:pPr>
        <w:shd w:val="clear" w:color="auto" w:fill="FFFFFF"/>
        <w:jc w:val="center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</w:p>
    <w:p w14:paraId="5D8236AD" w14:textId="77777777" w:rsidR="00257AB1" w:rsidRDefault="00257AB1" w:rsidP="00257AB1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</w:rPr>
        <w:t>Положення про преміювання  розроблено на підставі</w:t>
      </w:r>
      <w:r>
        <w:rPr>
          <w:rFonts w:ascii="Times New Roman" w:hAnsi="Times New Roman"/>
          <w:sz w:val="28"/>
          <w:szCs w:val="28"/>
        </w:rPr>
        <w:t xml:space="preserve"> пункту 23 частини 1 статті 26 </w:t>
      </w:r>
      <w:r w:rsidRPr="007B319D">
        <w:rPr>
          <w:rFonts w:ascii="Times New Roman" w:hAnsi="Times New Roman"/>
          <w:sz w:val="28"/>
          <w:szCs w:val="28"/>
        </w:rPr>
        <w:t xml:space="preserve">Закону України  " Про місцеве самоврядування в Україні ", </w:t>
      </w:r>
      <w:proofErr w:type="spellStart"/>
      <w:r w:rsidRPr="007B319D">
        <w:rPr>
          <w:rFonts w:ascii="Times New Roman" w:hAnsi="Times New Roman"/>
          <w:sz w:val="28"/>
          <w:szCs w:val="28"/>
        </w:rPr>
        <w:t>п.п</w:t>
      </w:r>
      <w:proofErr w:type="spellEnd"/>
      <w:r w:rsidRPr="007B319D">
        <w:rPr>
          <w:rFonts w:ascii="Times New Roman" w:hAnsi="Times New Roman"/>
          <w:sz w:val="28"/>
          <w:szCs w:val="28"/>
        </w:rPr>
        <w:t>. 3 п.2  постанови КМУ від 09.12.2015 року № 1026 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D">
        <w:rPr>
          <w:rFonts w:ascii="Times New Roman" w:hAnsi="Times New Roman"/>
          <w:sz w:val="28"/>
          <w:szCs w:val="28"/>
        </w:rPr>
        <w:t>Питання виплати працівникам державних і комунальних клубних закладів, парків культури та відпочинку, центрів (будинків) народної творчості, центрів культури та дозвілля, інших культурно-освітніх центрів доплати за вислугу років, допомоги для оздоровлення та матеріальної допомоги для вирішення соціально-побутових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19D">
        <w:rPr>
          <w:rFonts w:ascii="Times New Roman" w:hAnsi="Times New Roman"/>
          <w:sz w:val="28"/>
          <w:szCs w:val="28"/>
        </w:rPr>
        <w:t>" та є методом стимулювання сумлінного та якісного виконання працівниками своїх посадових обов'язків, ініціативного і творчого підходу до вирішення поставлених завдань, забезпечення належного рівня трудової та виконавської дисципліни.</w:t>
      </w:r>
    </w:p>
    <w:p w14:paraId="6778673B" w14:textId="77777777" w:rsidR="00257AB1" w:rsidRDefault="00257AB1" w:rsidP="00257AB1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Положення про преміювання  </w:t>
      </w: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працівників сільських клубів </w:t>
      </w: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відділу, освіти, культури, молоді та спорту  Галицинівської сільської  ради розроблено з метою стимулювання сумлінної праці працівників та визначає порядок і розміри виплати їм премій та матеріальної допомоги.</w:t>
      </w:r>
    </w:p>
    <w:p w14:paraId="111D4137" w14:textId="77777777" w:rsidR="00257AB1" w:rsidRPr="00323A9E" w:rsidRDefault="00257AB1" w:rsidP="00257AB1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Положення спрямоване на підвищення  матеріальної зацікавленості працюючих у покращенні якості виконання посадових обов’язків, функцій та завдань.</w:t>
      </w:r>
    </w:p>
    <w:p w14:paraId="2A5B9B58" w14:textId="77777777" w:rsidR="00257AB1" w:rsidRPr="00323A9E" w:rsidRDefault="00257AB1" w:rsidP="00257AB1">
      <w:pPr>
        <w:jc w:val="both"/>
        <w:rPr>
          <w:rFonts w:ascii="Times New Roman" w:hAnsi="Times New Roman"/>
          <w:sz w:val="16"/>
          <w:szCs w:val="16"/>
        </w:rPr>
      </w:pPr>
    </w:p>
    <w:p w14:paraId="176359EF" w14:textId="77777777" w:rsidR="00257AB1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23A9E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ІІ. ПОРЯДОК  ТА УМОВИ  ПРЕМІЮВАННЯ</w:t>
      </w:r>
    </w:p>
    <w:p w14:paraId="597DECEE" w14:textId="77777777" w:rsidR="00257AB1" w:rsidRPr="00323A9E" w:rsidRDefault="00257AB1" w:rsidP="00257AB1">
      <w:pPr>
        <w:shd w:val="clear" w:color="auto" w:fill="FFFFFF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4EF74EC3" w14:textId="77777777" w:rsidR="00257AB1" w:rsidRDefault="00257AB1" w:rsidP="00257AB1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Начальник відділу освіти має право преміювати </w:t>
      </w: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працівників сільських клубів </w:t>
      </w: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відділу освіти, культури, молоді та спорту в межах асигнувань, передбачених кошторисом на оплату праці.</w:t>
      </w:r>
    </w:p>
    <w:p w14:paraId="009562B0" w14:textId="77777777" w:rsidR="00257AB1" w:rsidRDefault="00257AB1" w:rsidP="00257AB1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Підставою для виплати премії працівникам, зазначеним у п. 2.1 цього Положення, є наказ начальника відділу освіти, культури, молоді та спорту.</w:t>
      </w:r>
    </w:p>
    <w:p w14:paraId="7DF7B73A" w14:textId="77777777" w:rsidR="00257AB1" w:rsidRPr="00323A9E" w:rsidRDefault="00257AB1" w:rsidP="00257AB1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Конкретні розміри даних виплат встановлюються начальником відділу освіти, культури. молоді та спорту.</w:t>
      </w:r>
    </w:p>
    <w:p w14:paraId="233D1C3E" w14:textId="77777777" w:rsidR="00257AB1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7A713263" w14:textId="77777777" w:rsidR="00257AB1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63A7052F" w14:textId="77777777" w:rsidR="00257AB1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197EDAC8" w14:textId="77777777" w:rsidR="00257AB1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329BE40D" w14:textId="77777777" w:rsidR="00257AB1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2188A5CF" w14:textId="77777777" w:rsidR="00257AB1" w:rsidRPr="00323A9E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124DBCEF" w14:textId="77777777" w:rsidR="00257AB1" w:rsidRPr="009D52EA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D52EA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lastRenderedPageBreak/>
        <w:t>ІІІ. ВИПЛАТА  ПРЕМІЇ</w:t>
      </w:r>
    </w:p>
    <w:p w14:paraId="4B55E248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38D6CC9B" w14:textId="77777777" w:rsidR="00257AB1" w:rsidRDefault="00257AB1" w:rsidP="00257AB1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визначенні розміру премії </w:t>
      </w:r>
      <w:r w:rsidRPr="007B319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працівників сільських клубів </w:t>
      </w: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враховується:</w:t>
      </w:r>
    </w:p>
    <w:p w14:paraId="23743818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особистий внесок працівника у загальні результати роботи;</w:t>
      </w:r>
    </w:p>
    <w:p w14:paraId="3C98A5C5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обсяг та інтенсивність виконаної працівником роботи;</w:t>
      </w:r>
    </w:p>
    <w:p w14:paraId="471C411F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оперативність виконання роботи;</w:t>
      </w:r>
    </w:p>
    <w:p w14:paraId="21FB11D6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термін, якість і важливість виконуваних робіт;</w:t>
      </w:r>
    </w:p>
    <w:p w14:paraId="37E814D6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ініціативність у діяльності та результативність;</w:t>
      </w:r>
    </w:p>
    <w:p w14:paraId="5D742444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 xml:space="preserve">стан виконавської дисципліни; </w:t>
      </w:r>
    </w:p>
    <w:p w14:paraId="4BA02C54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належне, якісне і своєчасне виконання обов’язків, визначених для відповідних категорій працівників у посадових інструкціях, доручень безпосереднього керівника;</w:t>
      </w:r>
    </w:p>
    <w:p w14:paraId="5AD1745F" w14:textId="77777777" w:rsidR="00257AB1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дотримання трудової дисципліни, правил внутрішнього трудового розпорядку;</w:t>
      </w:r>
    </w:p>
    <w:p w14:paraId="306A42E5" w14:textId="77777777" w:rsidR="00257AB1" w:rsidRPr="00323A9E" w:rsidRDefault="00257AB1" w:rsidP="00257AB1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B319D">
        <w:rPr>
          <w:rFonts w:ascii="Times New Roman" w:hAnsi="Times New Roman"/>
          <w:sz w:val="28"/>
          <w:szCs w:val="28"/>
        </w:rPr>
        <w:t>відсутність порушень нормативно-правових актів з питань служби в органах місцевого самоврядування.</w:t>
      </w:r>
    </w:p>
    <w:p w14:paraId="7795119F" w14:textId="77777777" w:rsidR="00257AB1" w:rsidRPr="0094262F" w:rsidRDefault="00257AB1" w:rsidP="00257AB1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Розмір премії кожному окремому працівнику встановлюється відповідно до особистого внеску в загальні результати роботи.</w:t>
      </w:r>
    </w:p>
    <w:p w14:paraId="2CD1F713" w14:textId="77777777" w:rsidR="00257AB1" w:rsidRPr="0094262F" w:rsidRDefault="00257AB1" w:rsidP="00257AB1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0E00668D" w14:textId="77777777" w:rsidR="00257AB1" w:rsidRPr="0094262F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4262F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IV. ПРИЧИНИ ПОВНОГО АБО ЧАСТКОВОГО </w:t>
      </w:r>
    </w:p>
    <w:p w14:paraId="406AF01C" w14:textId="77777777" w:rsidR="00257AB1" w:rsidRPr="0094262F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4262F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ПОЗБАВЛЕННЯ ПРЕМІЇ</w:t>
      </w:r>
    </w:p>
    <w:p w14:paraId="618A478C" w14:textId="77777777" w:rsidR="00257AB1" w:rsidRPr="0094262F" w:rsidRDefault="00257AB1" w:rsidP="00257AB1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14:paraId="10E7BCD9" w14:textId="77777777" w:rsidR="00257AB1" w:rsidRDefault="00257AB1" w:rsidP="00257AB1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Несвоєчасне або неякісне виконання завдань і своїх посадових обов’язків.</w:t>
      </w:r>
    </w:p>
    <w:p w14:paraId="25449565" w14:textId="77777777" w:rsidR="00257AB1" w:rsidRDefault="00257AB1" w:rsidP="00257AB1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Порушення трудової   дисципліни.</w:t>
      </w:r>
    </w:p>
    <w:p w14:paraId="5323FEE2" w14:textId="77777777" w:rsidR="00257AB1" w:rsidRDefault="00257AB1" w:rsidP="00257AB1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Низький рівень виконавчої дисципліни.</w:t>
      </w:r>
    </w:p>
    <w:p w14:paraId="26F610F9" w14:textId="77777777" w:rsidR="00257AB1" w:rsidRPr="00A165E8" w:rsidRDefault="00257AB1" w:rsidP="00257AB1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Працівники, на яких накладено адміністративне чи дисциплінарне стягнення, позбавляються премії у повному розмірі.</w:t>
      </w:r>
    </w:p>
    <w:p w14:paraId="48F5F760" w14:textId="77777777" w:rsidR="00257AB1" w:rsidRPr="00A165E8" w:rsidRDefault="00257AB1" w:rsidP="00257AB1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1F1FEC54" w14:textId="77777777" w:rsidR="00257AB1" w:rsidRPr="00A165E8" w:rsidRDefault="00257AB1" w:rsidP="00257AB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A165E8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V. ДЖЕРАЛА  ПРЕМІЮВАННЯ</w:t>
      </w:r>
    </w:p>
    <w:p w14:paraId="26BA0CD0" w14:textId="77777777" w:rsidR="00257AB1" w:rsidRPr="00A165E8" w:rsidRDefault="00257AB1" w:rsidP="00257AB1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14:paraId="4A8A472D" w14:textId="77777777" w:rsidR="00257AB1" w:rsidRDefault="00257AB1" w:rsidP="00257AB1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Премія працюючим виплачується за рахунок асигнувань, передбачених на оплату праці. На преміювання також направляються кошти за рахунок економії фонду заробітної плати, що утворюється протягом року.</w:t>
      </w:r>
    </w:p>
    <w:p w14:paraId="35D96B5B" w14:textId="77777777" w:rsidR="00257AB1" w:rsidRPr="00A165E8" w:rsidRDefault="00257AB1" w:rsidP="00257AB1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B319D">
        <w:rPr>
          <w:rFonts w:ascii="Times New Roman" w:hAnsi="Times New Roman"/>
          <w:sz w:val="28"/>
          <w:szCs w:val="28"/>
          <w:bdr w:val="none" w:sz="0" w:space="0" w:color="auto" w:frame="1"/>
        </w:rPr>
        <w:t>Розмір економії заробітної плати визначається як різниця між плановою сумою асигнувань за кошторисом (з урахуванням змін, що відбуваються за встановленим порядком) та сумою фактичних видатків.</w:t>
      </w:r>
    </w:p>
    <w:p w14:paraId="70F84C03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088F3A6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0F7D1CB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E380BD9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72B6487" w14:textId="77777777" w:rsidR="00257AB1" w:rsidRDefault="00257AB1" w:rsidP="00257AB1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58D80A9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CA3"/>
    <w:multiLevelType w:val="hybridMultilevel"/>
    <w:tmpl w:val="E57C5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6C72"/>
    <w:multiLevelType w:val="multilevel"/>
    <w:tmpl w:val="BC221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16"/>
      </w:rPr>
    </w:lvl>
  </w:abstractNum>
  <w:abstractNum w:abstractNumId="2" w15:restartNumberingAfterBreak="0">
    <w:nsid w:val="2E5A6A9A"/>
    <w:multiLevelType w:val="multilevel"/>
    <w:tmpl w:val="5296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10545CC"/>
    <w:multiLevelType w:val="multilevel"/>
    <w:tmpl w:val="B20CFF28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6"/>
        </w:tabs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4"/>
        </w:tabs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52"/>
        </w:tabs>
        <w:ind w:left="2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50"/>
        </w:tabs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8"/>
        </w:tabs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6"/>
        </w:tabs>
        <w:ind w:left="4186" w:hanging="2160"/>
      </w:pPr>
      <w:rPr>
        <w:rFonts w:hint="default"/>
      </w:rPr>
    </w:lvl>
  </w:abstractNum>
  <w:abstractNum w:abstractNumId="4" w15:restartNumberingAfterBreak="0">
    <w:nsid w:val="445C2F2A"/>
    <w:multiLevelType w:val="multilevel"/>
    <w:tmpl w:val="22FEBA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669372F5"/>
    <w:multiLevelType w:val="multilevel"/>
    <w:tmpl w:val="E6A8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1"/>
    <w:rsid w:val="002050D6"/>
    <w:rsid w:val="002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C5A"/>
  <w15:chartTrackingRefBased/>
  <w15:docId w15:val="{5BF12ED5-D3CF-473F-BFA6-10AA688D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AB1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7AB1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57AB1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57AB1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257AB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57AB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257AB1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257AB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257AB1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57AB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7A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7AB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57AB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57AB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57AB1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257A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57AB1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57AB1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2021-04-16T12:13:00Z</dcterms:created>
  <dcterms:modified xsi:type="dcterms:W3CDTF">2021-04-16T12:13:00Z</dcterms:modified>
</cp:coreProperties>
</file>