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A7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CB" w:rsidRPr="00163CA4" w:rsidRDefault="00E779CB" w:rsidP="00E7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E779CB" w:rsidRPr="00163CA4" w:rsidRDefault="00E779CB" w:rsidP="00E7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E779CB" w:rsidRPr="00163CA4" w:rsidRDefault="00E779CB" w:rsidP="00E7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підготовки </w:t>
      </w:r>
      <w:proofErr w:type="spellStart"/>
      <w:r w:rsidRPr="00E779CB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E779C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E779CB" w:rsidRDefault="00E779CB" w:rsidP="00E7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CB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60E1">
        <w:rPr>
          <w:rFonts w:ascii="Times New Roman" w:hAnsi="Times New Roman" w:cs="Times New Roman"/>
          <w:sz w:val="24"/>
          <w:szCs w:val="24"/>
          <w:lang w:val="uk-UA"/>
        </w:rPr>
        <w:t xml:space="preserve">Аварійний (поточний) ремонт свердловини Галицинівської ЗОШ по вул. Виноградна в с. </w:t>
      </w:r>
      <w:proofErr w:type="spellStart"/>
      <w:r w:rsidRPr="000360E1">
        <w:rPr>
          <w:rFonts w:ascii="Times New Roman" w:hAnsi="Times New Roman" w:cs="Times New Roman"/>
          <w:sz w:val="24"/>
          <w:szCs w:val="24"/>
          <w:lang w:val="uk-UA"/>
        </w:rPr>
        <w:t>Галицнове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79CB" w:rsidRPr="00163CA4" w:rsidRDefault="00E779CB" w:rsidP="00E7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шляхом укладання прям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угод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без застосування спрощених закупівель та процедур закупівель.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79CB" w:rsidRDefault="00E779CB" w:rsidP="00E77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60E1">
        <w:rPr>
          <w:rFonts w:ascii="Times New Roman" w:hAnsi="Times New Roman" w:cs="Times New Roman"/>
          <w:sz w:val="24"/>
          <w:szCs w:val="24"/>
          <w:lang w:val="uk-UA"/>
        </w:rPr>
        <w:t>UA-2022-08-29-004262-a</w:t>
      </w:r>
    </w:p>
    <w:p w:rsidR="00EB2BA7" w:rsidRPr="00E779CB" w:rsidRDefault="00EB2BA7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9CB">
        <w:rPr>
          <w:rFonts w:ascii="Times New Roman" w:hAnsi="Times New Roman" w:cs="Times New Roman"/>
          <w:sz w:val="24"/>
          <w:szCs w:val="24"/>
          <w:lang w:val="uk-UA"/>
        </w:rPr>
        <w:t>Галицинівська сільська рада на момент прийняття рішення про здійснення закупівлі або її здійснення перебуває в районі проведення воєнних (бойових) дій. Закупівля послуг здійснюється для забезпечення функціонування об’єкт</w:t>
      </w:r>
      <w:r w:rsidR="009E6A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79CB">
        <w:rPr>
          <w:rFonts w:ascii="Times New Roman" w:hAnsi="Times New Roman" w:cs="Times New Roman"/>
          <w:sz w:val="24"/>
          <w:szCs w:val="24"/>
          <w:lang w:val="uk-UA"/>
        </w:rPr>
        <w:t xml:space="preserve"> критичної інфраструктури, ліквідації наслідків обстрілів російських військ, відновлення роботи пошкоджених об’єктів та об’єктів що вийшли з ладу, забезпечення безпеки громадян</w:t>
      </w:r>
      <w:r w:rsidR="009E6A68">
        <w:rPr>
          <w:rFonts w:ascii="Times New Roman" w:hAnsi="Times New Roman" w:cs="Times New Roman"/>
          <w:sz w:val="24"/>
          <w:szCs w:val="24"/>
          <w:lang w:val="uk-UA"/>
        </w:rPr>
        <w:t>, доставки в населені пункти необхідних вантажів</w:t>
      </w:r>
      <w:r w:rsidRPr="00E779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6A68" w:rsidRDefault="00EB2BA7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D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нагальною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невідкладною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потребою в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включа</w:t>
      </w:r>
      <w:proofErr w:type="spellEnd"/>
      <w:r w:rsidR="009E6A68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плану закупівель,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Галицинівською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сільською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радою для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потреб в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02.03.2022 №27-р»</w:t>
      </w:r>
      <w:r w:rsidR="009E6A6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E6A68" w:rsidRPr="009E6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6A68" w:rsidRPr="009E6A68">
        <w:rPr>
          <w:rFonts w:ascii="Times New Roman" w:hAnsi="Times New Roman" w:cs="Times New Roman"/>
          <w:lang w:val="uk-UA"/>
        </w:rPr>
        <w:t>розпорядження</w:t>
      </w:r>
      <w:r w:rsidR="009E6A68">
        <w:rPr>
          <w:rFonts w:ascii="Times New Roman" w:hAnsi="Times New Roman" w:cs="Times New Roman"/>
          <w:lang w:val="uk-UA"/>
        </w:rPr>
        <w:t>м</w:t>
      </w:r>
      <w:r w:rsidR="009E6A68" w:rsidRPr="009E6A68">
        <w:rPr>
          <w:rFonts w:ascii="Times New Roman" w:hAnsi="Times New Roman" w:cs="Times New Roman"/>
          <w:lang w:val="uk-UA"/>
        </w:rPr>
        <w:t xml:space="preserve"> №47 від 05.08.2022  </w:t>
      </w:r>
      <w:r w:rsidR="009E6A68" w:rsidRPr="009E6A68">
        <w:rPr>
          <w:rFonts w:ascii="Times New Roman" w:hAnsi="Times New Roman" w:cs="Times New Roman"/>
          <w:sz w:val="24"/>
          <w:szCs w:val="24"/>
          <w:lang w:val="uk-UA"/>
        </w:rPr>
        <w:t xml:space="preserve"> до нього</w:t>
      </w:r>
      <w:r w:rsidR="009E6A68" w:rsidRPr="009E6A68">
        <w:rPr>
          <w:rFonts w:ascii="Times New Roman" w:hAnsi="Times New Roman" w:cs="Times New Roman"/>
        </w:rPr>
        <w:t xml:space="preserve"> </w:t>
      </w:r>
      <w:r w:rsidR="009E6A68" w:rsidRPr="009E6A68">
        <w:rPr>
          <w:rFonts w:ascii="Times New Roman" w:hAnsi="Times New Roman" w:cs="Times New Roman"/>
          <w:sz w:val="24"/>
          <w:szCs w:val="24"/>
          <w:lang w:val="uk-UA"/>
        </w:rPr>
        <w:t>внесені зміни, а саме</w:t>
      </w:r>
      <w:r w:rsidR="009E6A68">
        <w:rPr>
          <w:rFonts w:ascii="Times New Roman" w:hAnsi="Times New Roman" w:cs="Times New Roman"/>
          <w:sz w:val="24"/>
          <w:szCs w:val="24"/>
          <w:lang w:val="uk-UA"/>
        </w:rPr>
        <w:t xml:space="preserve"> послугу з 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360E1" w:rsidRPr="000360E1">
        <w:rPr>
          <w:rFonts w:ascii="Times New Roman" w:hAnsi="Times New Roman" w:cs="Times New Roman"/>
          <w:sz w:val="24"/>
          <w:szCs w:val="24"/>
          <w:lang w:val="uk-UA"/>
        </w:rPr>
        <w:t>варійн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0360E1" w:rsidRPr="000360E1">
        <w:rPr>
          <w:rFonts w:ascii="Times New Roman" w:hAnsi="Times New Roman" w:cs="Times New Roman"/>
          <w:sz w:val="24"/>
          <w:szCs w:val="24"/>
          <w:lang w:val="uk-UA"/>
        </w:rPr>
        <w:t xml:space="preserve"> (поточн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0360E1" w:rsidRPr="000360E1">
        <w:rPr>
          <w:rFonts w:ascii="Times New Roman" w:hAnsi="Times New Roman" w:cs="Times New Roman"/>
          <w:sz w:val="24"/>
          <w:szCs w:val="24"/>
          <w:lang w:val="uk-UA"/>
        </w:rPr>
        <w:t>) ремонт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360E1" w:rsidRPr="000360E1">
        <w:rPr>
          <w:rFonts w:ascii="Times New Roman" w:hAnsi="Times New Roman" w:cs="Times New Roman"/>
          <w:sz w:val="24"/>
          <w:szCs w:val="24"/>
          <w:lang w:val="uk-UA"/>
        </w:rPr>
        <w:t xml:space="preserve"> свердловини Галицинівської ЗОШ по вул. Виноградна в с. </w:t>
      </w:r>
      <w:proofErr w:type="spellStart"/>
      <w:r w:rsidR="000360E1" w:rsidRPr="000360E1">
        <w:rPr>
          <w:rFonts w:ascii="Times New Roman" w:hAnsi="Times New Roman" w:cs="Times New Roman"/>
          <w:sz w:val="24"/>
          <w:szCs w:val="24"/>
          <w:lang w:val="uk-UA"/>
        </w:rPr>
        <w:t>Галицнове</w:t>
      </w:r>
      <w:proofErr w:type="spellEnd"/>
      <w:r w:rsidR="000360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3CA4" w:rsidRDefault="000360E1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0360E1" w:rsidRPr="000360E1">
        <w:rPr>
          <w:rFonts w:ascii="Times New Roman" w:hAnsi="Times New Roman" w:cs="Times New Roman"/>
          <w:sz w:val="24"/>
          <w:szCs w:val="24"/>
          <w:lang w:val="uk-UA"/>
        </w:rPr>
        <w:t xml:space="preserve">Аварійний (поточний) ремонт свердловини Галицинівської ЗОШ по вул. Виноградна в с. </w:t>
      </w:r>
      <w:proofErr w:type="spellStart"/>
      <w:r w:rsidR="000360E1" w:rsidRPr="000360E1">
        <w:rPr>
          <w:rFonts w:ascii="Times New Roman" w:hAnsi="Times New Roman" w:cs="Times New Roman"/>
          <w:sz w:val="24"/>
          <w:szCs w:val="24"/>
          <w:lang w:val="uk-UA"/>
        </w:rPr>
        <w:t>Галицнове</w:t>
      </w:r>
      <w:proofErr w:type="spellEnd"/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0E1" w:rsidRPr="000360E1">
        <w:rPr>
          <w:rFonts w:ascii="Times New Roman" w:hAnsi="Times New Roman" w:cs="Times New Roman"/>
          <w:sz w:val="24"/>
          <w:szCs w:val="24"/>
          <w:lang w:val="uk-UA"/>
        </w:rPr>
        <w:t>ДК 021:2015: 45330000-9 Водопровідні та санітарно-технічні роботи</w:t>
      </w:r>
    </w:p>
    <w:p w:rsidR="00CE14CF" w:rsidRDefault="004D447B" w:rsidP="004D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63CA4" w:rsidRPr="00036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="00CE14CF" w:rsidRPr="000360E1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="00163CA4" w:rsidRPr="000360E1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 w:rsidRPr="000360E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14CF" w:rsidRPr="000360E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036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0E1" w:rsidRPr="000360E1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0360E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06061" w:rsidRPr="000360E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360E1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CE14CF" w:rsidRPr="000360E1">
        <w:rPr>
          <w:rFonts w:ascii="Times New Roman" w:hAnsi="Times New Roman" w:cs="Times New Roman"/>
          <w:sz w:val="24"/>
          <w:szCs w:val="24"/>
        </w:rPr>
        <w:t xml:space="preserve"> і до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стану, але не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до 31.12.2022.</w:t>
      </w:r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BE" w:rsidRDefault="00465245" w:rsidP="004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proofErr w:type="spellStart"/>
      <w:r w:rsidRPr="00465245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465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245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465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245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4652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524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65245">
        <w:rPr>
          <w:rFonts w:ascii="Times New Roman" w:hAnsi="Times New Roman" w:cs="Times New Roman"/>
          <w:sz w:val="24"/>
          <w:szCs w:val="24"/>
        </w:rPr>
        <w:t xml:space="preserve">: </w:t>
      </w:r>
      <w:r w:rsidR="00306061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опиту, зжатий термін </w:t>
      </w:r>
      <w:proofErr w:type="gramStart"/>
      <w:r w:rsidR="000360E1">
        <w:rPr>
          <w:rFonts w:ascii="Times New Roman" w:hAnsi="Times New Roman" w:cs="Times New Roman"/>
          <w:sz w:val="24"/>
          <w:szCs w:val="24"/>
          <w:lang w:val="uk-UA"/>
        </w:rPr>
        <w:t>усунення  неполадки</w:t>
      </w:r>
      <w:proofErr w:type="gramEnd"/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 та наявність необхідного обладнання</w:t>
      </w:r>
      <w:r w:rsidR="00236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371ED" w:rsidRPr="00426DBE" w:rsidRDefault="00A371ED" w:rsidP="00A37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71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Об’єм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закупівлі: </w:t>
      </w:r>
      <w:r w:rsidRPr="00A371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послуга. </w:t>
      </w:r>
    </w:p>
    <w:p w:rsidR="004D447B" w:rsidRPr="00E779CB" w:rsidRDefault="004D447B" w:rsidP="004D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r w:rsidRPr="00E779CB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E779CB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>Метод моніторингу (порівняння) ринкових цін на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 послугу з ремонту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послуги Галицинівською сільською радою відповідно до попередніх розрахунків виділено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>9 492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</w:p>
    <w:p w:rsidR="0002052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Виконавцем послуг вибрано:</w:t>
      </w:r>
      <w:r w:rsidR="007C11A0" w:rsidRPr="007C11A0">
        <w:t xml:space="preserve">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"УКРАЇНКІВСЬКИЙ СІЛЬКОМУНГОСП", (ЄДРПОУ – 31803619, Вітовський р-н село Українка, вул. Соборна, будинок 1).   </w:t>
      </w:r>
    </w:p>
    <w:p w:rsidR="00426DBE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иконавця 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</w:p>
    <w:p w:rsidR="00167200" w:rsidRDefault="00167200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200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введення військового стану,  що Замовник перебуває в районі проведення воєнних (бойових) дій на момент прийняття рішення про здійснення закупівлі або її здійснення, </w:t>
      </w:r>
      <w:r w:rsidR="00E779CB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167200">
        <w:rPr>
          <w:rFonts w:ascii="Times New Roman" w:hAnsi="Times New Roman" w:cs="Times New Roman"/>
          <w:sz w:val="24"/>
          <w:szCs w:val="24"/>
          <w:lang w:val="uk-UA"/>
        </w:rPr>
        <w:t xml:space="preserve">що інформація, </w:t>
      </w:r>
      <w:r w:rsidR="00E779CB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Pr="00167200">
        <w:rPr>
          <w:rFonts w:ascii="Times New Roman" w:hAnsi="Times New Roman" w:cs="Times New Roman"/>
          <w:sz w:val="24"/>
          <w:szCs w:val="24"/>
          <w:lang w:val="uk-UA"/>
        </w:rPr>
        <w:t xml:space="preserve"> повинна бути оприлюднена в оголошенні про проведення спрощеної закупівлі, може нести загрозу громадській безпеці і порядку пам’ятаючи про безпеку,  інформаці</w:t>
      </w:r>
      <w:r w:rsidR="00E779CB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167200">
        <w:rPr>
          <w:rFonts w:ascii="Times New Roman" w:hAnsi="Times New Roman" w:cs="Times New Roman"/>
          <w:sz w:val="24"/>
          <w:szCs w:val="24"/>
          <w:lang w:val="uk-UA"/>
        </w:rPr>
        <w:t xml:space="preserve"> про закупівлю оприлюдн</w:t>
      </w:r>
      <w:r w:rsidR="00E779CB">
        <w:rPr>
          <w:rFonts w:ascii="Times New Roman" w:hAnsi="Times New Roman" w:cs="Times New Roman"/>
          <w:sz w:val="24"/>
          <w:szCs w:val="24"/>
          <w:lang w:val="uk-UA"/>
        </w:rPr>
        <w:t xml:space="preserve">ити </w:t>
      </w:r>
      <w:r w:rsidRPr="00167200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електронних засобах інформації</w:t>
      </w:r>
      <w:r w:rsidR="00E779CB">
        <w:rPr>
          <w:rFonts w:ascii="Times New Roman" w:hAnsi="Times New Roman" w:cs="Times New Roman"/>
          <w:sz w:val="24"/>
          <w:szCs w:val="24"/>
          <w:lang w:val="uk-UA"/>
        </w:rPr>
        <w:t xml:space="preserve"> після усунення безпеки в районі проведення робіт.</w:t>
      </w:r>
      <w:bookmarkStart w:id="0" w:name="_GoBack"/>
      <w:bookmarkEnd w:id="0"/>
    </w:p>
    <w:p w:rsidR="00E93DE7" w:rsidRPr="00E93DE7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E93DE7">
        <w:rPr>
          <w:color w:val="323232"/>
          <w:shd w:val="clear" w:color="auto" w:fill="FFFFFF"/>
        </w:rPr>
        <w:t xml:space="preserve">               Відповідно до вимог Постанови КМУ  від 28 лютого 2022 р. № 169 за результатами здійснення закупівлі </w:t>
      </w:r>
      <w:r w:rsidRPr="00E27BC1">
        <w:t>на електронно</w:t>
      </w:r>
      <w:r>
        <w:t>му</w:t>
      </w:r>
      <w:r w:rsidRPr="00E27BC1">
        <w:t xml:space="preserve"> майданчик</w:t>
      </w:r>
      <w:r>
        <w:t>у</w:t>
      </w:r>
      <w:r w:rsidRPr="00E27BC1">
        <w:t xml:space="preserve"> «</w:t>
      </w:r>
      <w:r w:rsidRPr="00E27BC1">
        <w:rPr>
          <w:lang w:val="en-US"/>
        </w:rPr>
        <w:t>Z</w:t>
      </w:r>
      <w:r w:rsidRPr="00E27BC1">
        <w:t>akupki.prom.ua» Уповноваженого органу з питань закупівель</w:t>
      </w:r>
      <w:r w:rsidRPr="00E93DE7">
        <w:rPr>
          <w:color w:val="323232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через </w:t>
      </w:r>
      <w:r w:rsidR="00A371ED">
        <w:rPr>
          <w:color w:val="323232"/>
          <w:shd w:val="clear" w:color="auto" w:fill="FFFFFF"/>
        </w:rPr>
        <w:t>7</w:t>
      </w:r>
      <w:r w:rsidRPr="00E93DE7">
        <w:rPr>
          <w:color w:val="323232"/>
          <w:shd w:val="clear" w:color="auto" w:fill="FFFFFF"/>
        </w:rPr>
        <w:t xml:space="preserve">0 днів з дня припинення чи скасування воєнного стану в Україні.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779CB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</w:rPr>
        <w:t>30.08.2022</w:t>
      </w: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5785"/>
    <w:rsid w:val="000360E1"/>
    <w:rsid w:val="000A2BDD"/>
    <w:rsid w:val="000A42A6"/>
    <w:rsid w:val="000A72D4"/>
    <w:rsid w:val="000D455D"/>
    <w:rsid w:val="000F069D"/>
    <w:rsid w:val="000F381F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47987"/>
    <w:rsid w:val="0029482B"/>
    <w:rsid w:val="002C1116"/>
    <w:rsid w:val="002E670F"/>
    <w:rsid w:val="002F3B86"/>
    <w:rsid w:val="00306061"/>
    <w:rsid w:val="003B6866"/>
    <w:rsid w:val="003C7905"/>
    <w:rsid w:val="003D5530"/>
    <w:rsid w:val="00426DBE"/>
    <w:rsid w:val="00465245"/>
    <w:rsid w:val="004725CE"/>
    <w:rsid w:val="00472CE6"/>
    <w:rsid w:val="00494BE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914C1"/>
    <w:rsid w:val="007A4E9D"/>
    <w:rsid w:val="007B0379"/>
    <w:rsid w:val="007B78B3"/>
    <w:rsid w:val="007C11A0"/>
    <w:rsid w:val="007D3B75"/>
    <w:rsid w:val="007D78D4"/>
    <w:rsid w:val="00840EE7"/>
    <w:rsid w:val="008C35E0"/>
    <w:rsid w:val="008D7E5E"/>
    <w:rsid w:val="008E4EDB"/>
    <w:rsid w:val="00921363"/>
    <w:rsid w:val="00952711"/>
    <w:rsid w:val="00956537"/>
    <w:rsid w:val="009A452F"/>
    <w:rsid w:val="009E5BB0"/>
    <w:rsid w:val="009E6A68"/>
    <w:rsid w:val="00A1202B"/>
    <w:rsid w:val="00A1454B"/>
    <w:rsid w:val="00A2120D"/>
    <w:rsid w:val="00A371ED"/>
    <w:rsid w:val="00A86DCF"/>
    <w:rsid w:val="00AB579F"/>
    <w:rsid w:val="00AD010E"/>
    <w:rsid w:val="00AD7045"/>
    <w:rsid w:val="00B11C4B"/>
    <w:rsid w:val="00B978BC"/>
    <w:rsid w:val="00BA0C86"/>
    <w:rsid w:val="00BD3B0A"/>
    <w:rsid w:val="00C5648B"/>
    <w:rsid w:val="00CC2428"/>
    <w:rsid w:val="00CD4C4D"/>
    <w:rsid w:val="00CE14CF"/>
    <w:rsid w:val="00CE1D98"/>
    <w:rsid w:val="00D02707"/>
    <w:rsid w:val="00D55421"/>
    <w:rsid w:val="00D56869"/>
    <w:rsid w:val="00D902A5"/>
    <w:rsid w:val="00E03F0D"/>
    <w:rsid w:val="00E27BC1"/>
    <w:rsid w:val="00E779CB"/>
    <w:rsid w:val="00E93DE7"/>
    <w:rsid w:val="00E94127"/>
    <w:rsid w:val="00EA3C38"/>
    <w:rsid w:val="00EB09E0"/>
    <w:rsid w:val="00EB2BA7"/>
    <w:rsid w:val="00EB7F58"/>
    <w:rsid w:val="00EC170A"/>
    <w:rsid w:val="00F01B5F"/>
    <w:rsid w:val="00F03C2D"/>
    <w:rsid w:val="00F06C9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9FE5-05B5-4B1C-84DD-5BC140B2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9</cp:revision>
  <cp:lastPrinted>2022-06-22T10:56:00Z</cp:lastPrinted>
  <dcterms:created xsi:type="dcterms:W3CDTF">2022-08-26T08:52:00Z</dcterms:created>
  <dcterms:modified xsi:type="dcterms:W3CDTF">2022-11-15T11:35:00Z</dcterms:modified>
</cp:coreProperties>
</file>