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5" w14:textId="77777777" w:rsidR="00180E0F" w:rsidRPr="005641AC" w:rsidRDefault="00433091">
      <w:pPr>
        <w:spacing w:before="280" w:after="0" w:line="240" w:lineRule="auto"/>
        <w:jc w:val="center"/>
        <w:rPr>
          <w:rFonts w:ascii="Times New Roman" w:eastAsia="Times New Roman" w:hAnsi="Times New Roman"/>
          <w:b/>
          <w:sz w:val="24"/>
          <w:szCs w:val="24"/>
        </w:rPr>
      </w:pPr>
      <w:r w:rsidRPr="005641AC">
        <w:rPr>
          <w:rFonts w:ascii="Times New Roman" w:eastAsia="Times New Roman" w:hAnsi="Times New Roman"/>
          <w:b/>
          <w:sz w:val="24"/>
          <w:szCs w:val="24"/>
        </w:rPr>
        <w:t xml:space="preserve">ОБҐРУНТУВАННЯ </w:t>
      </w:r>
    </w:p>
    <w:p w14:paraId="00000006" w14:textId="415C135D" w:rsidR="00180E0F" w:rsidRPr="005641AC" w:rsidRDefault="00433091">
      <w:pPr>
        <w:spacing w:after="280" w:line="240" w:lineRule="auto"/>
        <w:jc w:val="center"/>
        <w:rPr>
          <w:rFonts w:ascii="Times New Roman" w:eastAsia="Times New Roman" w:hAnsi="Times New Roman"/>
          <w:sz w:val="24"/>
          <w:szCs w:val="24"/>
        </w:rPr>
      </w:pPr>
      <w:r w:rsidRPr="005641AC">
        <w:rPr>
          <w:rFonts w:ascii="Times New Roman" w:eastAsia="Times New Roman" w:hAnsi="Times New Roman"/>
          <w:sz w:val="24"/>
          <w:szCs w:val="24"/>
        </w:rPr>
        <w:t>технічних та якісних характеристик закупівлі</w:t>
      </w:r>
      <w:r w:rsidR="006A5F48">
        <w:rPr>
          <w:rFonts w:ascii="Times New Roman" w:eastAsia="Times New Roman" w:hAnsi="Times New Roman"/>
          <w:sz w:val="24"/>
          <w:szCs w:val="24"/>
        </w:rPr>
        <w:t xml:space="preserve"> п</w:t>
      </w:r>
      <w:r w:rsidR="006A5F48" w:rsidRPr="006A5F48">
        <w:rPr>
          <w:rFonts w:ascii="Times New Roman" w:eastAsia="Times New Roman" w:hAnsi="Times New Roman"/>
          <w:sz w:val="24"/>
          <w:szCs w:val="24"/>
        </w:rPr>
        <w:t>оточн</w:t>
      </w:r>
      <w:r w:rsidR="006A5F48">
        <w:rPr>
          <w:rFonts w:ascii="Times New Roman" w:eastAsia="Times New Roman" w:hAnsi="Times New Roman"/>
          <w:sz w:val="24"/>
          <w:szCs w:val="24"/>
        </w:rPr>
        <w:t>ого</w:t>
      </w:r>
      <w:r w:rsidR="006A5F48" w:rsidRPr="006A5F48">
        <w:rPr>
          <w:rFonts w:ascii="Times New Roman" w:eastAsia="Times New Roman" w:hAnsi="Times New Roman"/>
          <w:sz w:val="24"/>
          <w:szCs w:val="24"/>
        </w:rPr>
        <w:t xml:space="preserve"> ремонт</w:t>
      </w:r>
      <w:r w:rsidR="006A5F48">
        <w:rPr>
          <w:rFonts w:ascii="Times New Roman" w:eastAsia="Times New Roman" w:hAnsi="Times New Roman"/>
          <w:sz w:val="24"/>
          <w:szCs w:val="24"/>
        </w:rPr>
        <w:t>у</w:t>
      </w:r>
      <w:r w:rsidR="006A5F48" w:rsidRPr="006A5F48">
        <w:rPr>
          <w:rFonts w:ascii="Times New Roman" w:eastAsia="Times New Roman" w:hAnsi="Times New Roman"/>
          <w:sz w:val="24"/>
          <w:szCs w:val="24"/>
        </w:rPr>
        <w:t xml:space="preserve"> приміщень адміністративної будівлі Галицинівської сільської ради</w:t>
      </w:r>
      <w:r w:rsidRPr="005641AC">
        <w:rPr>
          <w:rFonts w:ascii="Times New Roman" w:eastAsia="Times New Roman" w:hAnsi="Times New Roman"/>
          <w:b/>
          <w:sz w:val="24"/>
          <w:szCs w:val="24"/>
        </w:rPr>
        <w:t xml:space="preserve">, </w:t>
      </w:r>
      <w:r w:rsidRPr="005641AC">
        <w:rPr>
          <w:rFonts w:ascii="Times New Roman" w:eastAsia="Times New Roman" w:hAnsi="Times New Roman"/>
          <w:sz w:val="24"/>
          <w:szCs w:val="24"/>
        </w:rPr>
        <w:t>розміру бюджетного призначення, очікуваної вартості предмета закупівлі</w:t>
      </w:r>
    </w:p>
    <w:p w14:paraId="2EC103D2" w14:textId="77777777" w:rsidR="00D40B5C" w:rsidRDefault="00D40B5C" w:rsidP="005641AC">
      <w:pPr>
        <w:spacing w:after="0" w:line="240" w:lineRule="auto"/>
        <w:ind w:firstLine="851"/>
        <w:jc w:val="both"/>
        <w:rPr>
          <w:rFonts w:ascii="Times New Roman" w:eastAsia="Times New Roman" w:hAnsi="Times New Roman"/>
          <w:sz w:val="24"/>
          <w:szCs w:val="24"/>
        </w:rPr>
      </w:pPr>
    </w:p>
    <w:p w14:paraId="0981E45A" w14:textId="7470385A" w:rsidR="00B00F72" w:rsidRPr="00D40B5C" w:rsidRDefault="00B00F72" w:rsidP="00B00F72">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    </w:t>
      </w:r>
      <w:r w:rsidR="005641AC" w:rsidRPr="005641AC">
        <w:rPr>
          <w:rFonts w:ascii="Times New Roman" w:eastAsia="Times New Roman" w:hAnsi="Times New Roman"/>
          <w:sz w:val="24"/>
          <w:szCs w:val="24"/>
        </w:rPr>
        <w:t>Підстава для публікації обґрунтування: постанова Кабінету Міністрів України від 16.12.</w:t>
      </w:r>
      <w:r w:rsidR="005641AC" w:rsidRPr="00B00F72">
        <w:rPr>
          <w:rFonts w:ascii="Times New Roman" w:eastAsia="Times New Roman" w:hAnsi="Times New Roman"/>
          <w:sz w:val="24"/>
          <w:szCs w:val="24"/>
        </w:rPr>
        <w:t>2020 №1266 «Про внесення змін до постанов Кабінету Міністрів України від 01.08.2013 №631 і від 11.10.2016 №710</w:t>
      </w:r>
      <w:r w:rsidRPr="00B00F72">
        <w:rPr>
          <w:rFonts w:ascii="Times New Roman" w:eastAsia="Times New Roman" w:hAnsi="Times New Roman"/>
          <w:sz w:val="24"/>
          <w:szCs w:val="24"/>
        </w:rPr>
        <w:t xml:space="preserve"> (далі – Постанова №710)</w:t>
      </w:r>
      <w:r w:rsidR="005641AC" w:rsidRPr="00B00F72">
        <w:rPr>
          <w:rFonts w:ascii="Times New Roman" w:eastAsia="Times New Roman" w:hAnsi="Times New Roman"/>
          <w:sz w:val="24"/>
          <w:szCs w:val="24"/>
        </w:rPr>
        <w:t>».</w:t>
      </w:r>
      <w:r w:rsidRPr="00B00F72">
        <w:rPr>
          <w:rFonts w:ascii="Times New Roman" w:eastAsia="Times New Roman" w:hAnsi="Times New Roman"/>
          <w:sz w:val="24"/>
          <w:szCs w:val="24"/>
          <w:lang w:eastAsia="ru-RU"/>
        </w:rPr>
        <w:t xml:space="preserve"> Відповідно пункту 4¹ Постанови № 710, головних розпорядників бюджетних коштів з метою прозорого, ефективного та раціонального використання коштів зобов’язано забезпечити: 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045FB81F" w14:textId="2CAF1A34" w:rsidR="006A5F48" w:rsidRDefault="005641AC" w:rsidP="005641AC">
      <w:pPr>
        <w:spacing w:after="0" w:line="240" w:lineRule="auto"/>
        <w:ind w:firstLine="851"/>
        <w:jc w:val="both"/>
        <w:rPr>
          <w:rFonts w:ascii="Times New Roman" w:eastAsia="Times New Roman" w:hAnsi="Times New Roman"/>
          <w:sz w:val="24"/>
          <w:szCs w:val="24"/>
        </w:rPr>
      </w:pPr>
      <w:r w:rsidRPr="005641AC">
        <w:rPr>
          <w:rFonts w:ascii="Times New Roman" w:eastAsia="Times New Roman" w:hAnsi="Times New Roman"/>
          <w:sz w:val="24"/>
          <w:szCs w:val="24"/>
        </w:rPr>
        <w:t>Мета проведення закупівлі:</w:t>
      </w:r>
      <w:r w:rsidR="006A5F48">
        <w:rPr>
          <w:rFonts w:ascii="Times New Roman" w:eastAsia="Times New Roman" w:hAnsi="Times New Roman"/>
          <w:sz w:val="24"/>
          <w:szCs w:val="24"/>
        </w:rPr>
        <w:t xml:space="preserve"> забезпечення нормальних умов роботи</w:t>
      </w:r>
      <w:r w:rsidR="002E1E76">
        <w:rPr>
          <w:rFonts w:ascii="Times New Roman" w:eastAsia="Times New Roman" w:hAnsi="Times New Roman"/>
          <w:sz w:val="24"/>
          <w:szCs w:val="24"/>
          <w:lang w:val="ru-RU"/>
        </w:rPr>
        <w:t xml:space="preserve"> для</w:t>
      </w:r>
      <w:r w:rsidR="006A5F48">
        <w:rPr>
          <w:rFonts w:ascii="Times New Roman" w:eastAsia="Times New Roman" w:hAnsi="Times New Roman"/>
          <w:sz w:val="24"/>
          <w:szCs w:val="24"/>
        </w:rPr>
        <w:t xml:space="preserve"> </w:t>
      </w:r>
      <w:r w:rsidR="001A424F">
        <w:rPr>
          <w:rFonts w:ascii="Times New Roman" w:eastAsia="Times New Roman" w:hAnsi="Times New Roman"/>
          <w:sz w:val="24"/>
          <w:szCs w:val="24"/>
        </w:rPr>
        <w:t xml:space="preserve">працівників пожежної частини в с. </w:t>
      </w:r>
      <w:r w:rsidR="006A5F48" w:rsidRPr="006A5F48">
        <w:rPr>
          <w:rFonts w:ascii="Times New Roman" w:eastAsia="Times New Roman" w:hAnsi="Times New Roman"/>
          <w:sz w:val="24"/>
          <w:szCs w:val="24"/>
        </w:rPr>
        <w:t>Галицин</w:t>
      </w:r>
      <w:r w:rsidR="001A424F">
        <w:rPr>
          <w:rFonts w:ascii="Times New Roman" w:eastAsia="Times New Roman" w:hAnsi="Times New Roman"/>
          <w:sz w:val="24"/>
          <w:szCs w:val="24"/>
        </w:rPr>
        <w:t>ове.</w:t>
      </w:r>
      <w:r w:rsidR="001A424F" w:rsidRPr="001A424F">
        <w:rPr>
          <w:rFonts w:ascii="Times New Roman" w:hAnsi="Times New Roman"/>
          <w:sz w:val="24"/>
          <w:szCs w:val="24"/>
          <w:lang w:eastAsia="en-US"/>
        </w:rPr>
        <w:t xml:space="preserve"> </w:t>
      </w:r>
    </w:p>
    <w:p w14:paraId="798FE0F4" w14:textId="3655A52E" w:rsidR="006A5F48" w:rsidRPr="002E1E76" w:rsidRDefault="002E1E76" w:rsidP="005641AC">
      <w:pPr>
        <w:spacing w:after="0" w:line="240" w:lineRule="auto"/>
        <w:ind w:firstLine="708"/>
        <w:jc w:val="both"/>
        <w:rPr>
          <w:rFonts w:ascii="Times New Roman" w:hAnsi="Times New Roman"/>
          <w:sz w:val="24"/>
          <w:szCs w:val="24"/>
          <w:lang w:eastAsia="en-US"/>
        </w:rPr>
      </w:pPr>
      <w:r w:rsidRPr="001A424F">
        <w:rPr>
          <w:rFonts w:ascii="Times New Roman" w:hAnsi="Times New Roman"/>
          <w:sz w:val="24"/>
          <w:szCs w:val="24"/>
          <w:lang w:eastAsia="en-US"/>
        </w:rPr>
        <w:t xml:space="preserve">  </w:t>
      </w:r>
      <w:r w:rsidRPr="002E1E76">
        <w:rPr>
          <w:rFonts w:ascii="Times New Roman" w:hAnsi="Times New Roman"/>
          <w:sz w:val="24"/>
          <w:szCs w:val="24"/>
          <w:lang w:eastAsia="en-US"/>
        </w:rPr>
        <w:t xml:space="preserve">Підстава проведення закупівлі: </w:t>
      </w:r>
      <w:r w:rsidR="001A424F" w:rsidRPr="001A424F">
        <w:rPr>
          <w:rFonts w:ascii="Times New Roman" w:hAnsi="Times New Roman"/>
          <w:sz w:val="24"/>
          <w:szCs w:val="24"/>
          <w:lang w:eastAsia="en-US"/>
        </w:rPr>
        <w:t>Будівля пожежної охорони зазнала значних руйнувань внаслідок ворожих обстрілів</w:t>
      </w:r>
      <w:r w:rsidR="00B00F72">
        <w:rPr>
          <w:rFonts w:ascii="Times New Roman" w:hAnsi="Times New Roman"/>
          <w:sz w:val="24"/>
          <w:szCs w:val="24"/>
          <w:lang w:eastAsia="en-US"/>
        </w:rPr>
        <w:t xml:space="preserve"> в 2022 році</w:t>
      </w:r>
      <w:r w:rsidR="001A424F" w:rsidRPr="001A424F">
        <w:rPr>
          <w:rFonts w:ascii="Times New Roman" w:hAnsi="Times New Roman"/>
          <w:sz w:val="24"/>
          <w:szCs w:val="24"/>
          <w:lang w:eastAsia="en-US"/>
        </w:rPr>
        <w:t>.</w:t>
      </w:r>
    </w:p>
    <w:p w14:paraId="102EBE59" w14:textId="77777777" w:rsidR="00B00F72" w:rsidRDefault="00B00F72" w:rsidP="002E1E76">
      <w:pPr>
        <w:spacing w:after="0" w:line="240" w:lineRule="auto"/>
        <w:ind w:firstLine="708"/>
        <w:jc w:val="both"/>
        <w:rPr>
          <w:rFonts w:ascii="Times New Roman" w:hAnsi="Times New Roman"/>
          <w:sz w:val="24"/>
          <w:szCs w:val="24"/>
          <w:lang w:eastAsia="en-US"/>
        </w:rPr>
      </w:pPr>
    </w:p>
    <w:p w14:paraId="0BDAB663" w14:textId="77777777" w:rsidR="00B00F72" w:rsidRPr="005641AC" w:rsidRDefault="00B00F72" w:rsidP="00B00F72">
      <w:pPr>
        <w:spacing w:after="0" w:line="240" w:lineRule="auto"/>
        <w:ind w:firstLine="708"/>
        <w:jc w:val="both"/>
        <w:rPr>
          <w:rFonts w:ascii="Times New Roman" w:hAnsi="Times New Roman"/>
          <w:sz w:val="24"/>
          <w:szCs w:val="24"/>
          <w:lang w:eastAsia="en-US"/>
        </w:rPr>
      </w:pPr>
      <w:r w:rsidRPr="005641AC">
        <w:rPr>
          <w:rFonts w:ascii="Times New Roman" w:hAnsi="Times New Roman"/>
          <w:b/>
          <w:sz w:val="24"/>
          <w:szCs w:val="24"/>
          <w:lang w:eastAsia="en-US"/>
        </w:rPr>
        <w:t>Замовник:</w:t>
      </w:r>
      <w:r w:rsidRPr="005641AC">
        <w:rPr>
          <w:rFonts w:ascii="Times New Roman" w:hAnsi="Times New Roman"/>
          <w:sz w:val="24"/>
          <w:szCs w:val="24"/>
          <w:lang w:eastAsia="en-US"/>
        </w:rPr>
        <w:t xml:space="preserve">  Галицинівська сільська рада.</w:t>
      </w:r>
    </w:p>
    <w:p w14:paraId="6093A2DE" w14:textId="77777777" w:rsidR="00B00F72" w:rsidRPr="005641AC" w:rsidRDefault="00B00F72" w:rsidP="00B00F72">
      <w:pPr>
        <w:spacing w:after="0" w:line="240" w:lineRule="auto"/>
        <w:ind w:firstLine="708"/>
        <w:jc w:val="both"/>
        <w:rPr>
          <w:rFonts w:ascii="Times New Roman" w:hAnsi="Times New Roman"/>
          <w:sz w:val="24"/>
          <w:szCs w:val="24"/>
          <w:lang w:eastAsia="en-US"/>
        </w:rPr>
      </w:pPr>
      <w:r w:rsidRPr="005641AC">
        <w:rPr>
          <w:rFonts w:ascii="Times New Roman" w:hAnsi="Times New Roman"/>
          <w:sz w:val="24"/>
          <w:szCs w:val="24"/>
          <w:lang w:eastAsia="en-US"/>
        </w:rPr>
        <w:t xml:space="preserve"> </w:t>
      </w:r>
      <w:r w:rsidRPr="005641AC">
        <w:rPr>
          <w:rFonts w:ascii="Times New Roman" w:hAnsi="Times New Roman"/>
          <w:b/>
          <w:sz w:val="24"/>
          <w:szCs w:val="24"/>
          <w:lang w:eastAsia="en-US"/>
        </w:rPr>
        <w:t>ЄДРПОУ</w:t>
      </w:r>
      <w:r w:rsidRPr="005641AC">
        <w:rPr>
          <w:rFonts w:ascii="Times New Roman" w:hAnsi="Times New Roman"/>
          <w:sz w:val="24"/>
          <w:szCs w:val="24"/>
          <w:lang w:eastAsia="en-US"/>
        </w:rPr>
        <w:t>: 22440768.</w:t>
      </w:r>
    </w:p>
    <w:p w14:paraId="1ADC139D" w14:textId="77777777" w:rsidR="00B00F72" w:rsidRPr="002A2D78" w:rsidRDefault="00B00F72" w:rsidP="00B00F72">
      <w:pPr>
        <w:spacing w:after="0" w:line="240" w:lineRule="auto"/>
        <w:ind w:firstLine="708"/>
        <w:jc w:val="both"/>
        <w:rPr>
          <w:rFonts w:ascii="Times New Roman" w:hAnsi="Times New Roman"/>
          <w:sz w:val="24"/>
          <w:szCs w:val="24"/>
          <w:lang w:eastAsia="en-US"/>
        </w:rPr>
      </w:pPr>
      <w:r w:rsidRPr="005641AC">
        <w:rPr>
          <w:rFonts w:ascii="Times New Roman" w:hAnsi="Times New Roman"/>
          <w:b/>
          <w:sz w:val="24"/>
          <w:szCs w:val="24"/>
          <w:lang w:eastAsia="en-US"/>
        </w:rPr>
        <w:t xml:space="preserve">Вид </w:t>
      </w:r>
      <w:r w:rsidRPr="002A2D78">
        <w:rPr>
          <w:rFonts w:ascii="Times New Roman" w:hAnsi="Times New Roman"/>
          <w:b/>
          <w:sz w:val="24"/>
          <w:szCs w:val="24"/>
          <w:lang w:eastAsia="en-US"/>
        </w:rPr>
        <w:t>процедури</w:t>
      </w:r>
      <w:r w:rsidRPr="002A2D78">
        <w:rPr>
          <w:rFonts w:ascii="Times New Roman" w:hAnsi="Times New Roman"/>
          <w:sz w:val="24"/>
          <w:szCs w:val="24"/>
          <w:lang w:eastAsia="en-US"/>
        </w:rPr>
        <w:t>: укладання прямої угоди без застосування спрощених закупівель та процедур закупівель.</w:t>
      </w:r>
    </w:p>
    <w:p w14:paraId="07E93645" w14:textId="4D8C7A33" w:rsidR="00B00F72" w:rsidRPr="002A2D78" w:rsidRDefault="00B00F72" w:rsidP="00B00F72">
      <w:pPr>
        <w:spacing w:after="0" w:line="240" w:lineRule="auto"/>
        <w:ind w:firstLine="708"/>
        <w:jc w:val="both"/>
        <w:rPr>
          <w:rFonts w:ascii="Times New Roman" w:hAnsi="Times New Roman"/>
          <w:sz w:val="24"/>
          <w:szCs w:val="24"/>
          <w:lang w:eastAsia="en-US"/>
        </w:rPr>
      </w:pPr>
      <w:r w:rsidRPr="002A2D78">
        <w:rPr>
          <w:rFonts w:ascii="Times New Roman" w:hAnsi="Times New Roman"/>
          <w:b/>
          <w:sz w:val="24"/>
          <w:szCs w:val="24"/>
          <w:lang w:eastAsia="en-US"/>
        </w:rPr>
        <w:t>Ідентифікатор закупівлі:</w:t>
      </w:r>
      <w:r w:rsidRPr="002A2D78">
        <w:rPr>
          <w:rFonts w:ascii="Times New Roman" w:hAnsi="Times New Roman"/>
          <w:sz w:val="24"/>
          <w:szCs w:val="24"/>
          <w:lang w:eastAsia="en-US"/>
        </w:rPr>
        <w:t xml:space="preserve"> </w:t>
      </w:r>
      <w:r w:rsidR="002A2D78" w:rsidRPr="002A2D78">
        <w:rPr>
          <w:rFonts w:ascii="Times New Roman" w:hAnsi="Times New Roman"/>
          <w:sz w:val="24"/>
          <w:szCs w:val="24"/>
          <w:lang w:eastAsia="en-US"/>
        </w:rPr>
        <w:t xml:space="preserve">UA-2023-05-30-002838-a. </w:t>
      </w:r>
    </w:p>
    <w:p w14:paraId="18D3AC71" w14:textId="77777777" w:rsidR="00B00F72" w:rsidRPr="002A2D78" w:rsidRDefault="00B00F72" w:rsidP="00B00F72">
      <w:pPr>
        <w:spacing w:after="0" w:line="240" w:lineRule="auto"/>
        <w:ind w:firstLine="708"/>
        <w:jc w:val="both"/>
        <w:rPr>
          <w:rFonts w:ascii="Times New Roman" w:hAnsi="Times New Roman"/>
          <w:sz w:val="24"/>
          <w:szCs w:val="24"/>
          <w:lang w:eastAsia="en-US"/>
        </w:rPr>
      </w:pPr>
      <w:r w:rsidRPr="002A2D78">
        <w:rPr>
          <w:rFonts w:ascii="Times New Roman" w:hAnsi="Times New Roman"/>
          <w:b/>
          <w:sz w:val="24"/>
          <w:szCs w:val="24"/>
          <w:lang w:eastAsia="en-US"/>
        </w:rPr>
        <w:t>Предмет закупівлі:</w:t>
      </w:r>
      <w:r w:rsidRPr="002A2D78">
        <w:rPr>
          <w:rFonts w:ascii="Times New Roman" w:hAnsi="Times New Roman"/>
          <w:sz w:val="24"/>
          <w:szCs w:val="24"/>
          <w:lang w:eastAsia="en-US"/>
        </w:rPr>
        <w:t xml:space="preserve">  «Аварійний (поточний) ремонт приміщення </w:t>
      </w:r>
      <w:proofErr w:type="spellStart"/>
      <w:r w:rsidRPr="002A2D78">
        <w:rPr>
          <w:rFonts w:ascii="Times New Roman" w:hAnsi="Times New Roman"/>
          <w:sz w:val="24"/>
          <w:szCs w:val="24"/>
          <w:lang w:eastAsia="en-US"/>
        </w:rPr>
        <w:t>Галицинівського</w:t>
      </w:r>
      <w:proofErr w:type="spellEnd"/>
      <w:r w:rsidRPr="002A2D78">
        <w:rPr>
          <w:rFonts w:ascii="Times New Roman" w:hAnsi="Times New Roman"/>
          <w:sz w:val="24"/>
          <w:szCs w:val="24"/>
          <w:lang w:eastAsia="en-US"/>
        </w:rPr>
        <w:t xml:space="preserve"> </w:t>
      </w:r>
      <w:proofErr w:type="spellStart"/>
      <w:r w:rsidRPr="002A2D78">
        <w:rPr>
          <w:rFonts w:ascii="Times New Roman" w:hAnsi="Times New Roman"/>
          <w:sz w:val="24"/>
          <w:szCs w:val="24"/>
          <w:lang w:eastAsia="en-US"/>
        </w:rPr>
        <w:t>загіну</w:t>
      </w:r>
      <w:proofErr w:type="spellEnd"/>
      <w:r w:rsidRPr="002A2D78">
        <w:rPr>
          <w:rFonts w:ascii="Times New Roman" w:hAnsi="Times New Roman"/>
          <w:sz w:val="24"/>
          <w:szCs w:val="24"/>
          <w:lang w:eastAsia="en-US"/>
        </w:rPr>
        <w:t xml:space="preserve"> місцевої пожежної </w:t>
      </w:r>
      <w:proofErr w:type="spellStart"/>
      <w:r w:rsidRPr="002A2D78">
        <w:rPr>
          <w:rFonts w:ascii="Times New Roman" w:hAnsi="Times New Roman"/>
          <w:sz w:val="24"/>
          <w:szCs w:val="24"/>
          <w:lang w:eastAsia="en-US"/>
        </w:rPr>
        <w:t>охрони</w:t>
      </w:r>
      <w:proofErr w:type="spellEnd"/>
      <w:r w:rsidRPr="002A2D78">
        <w:rPr>
          <w:rFonts w:ascii="Times New Roman" w:hAnsi="Times New Roman"/>
          <w:sz w:val="24"/>
          <w:szCs w:val="24"/>
          <w:lang w:eastAsia="en-US"/>
        </w:rPr>
        <w:t xml:space="preserve"> по вул. Степова, 25 в с. Галицинове». </w:t>
      </w:r>
    </w:p>
    <w:p w14:paraId="0B8B2772" w14:textId="77777777" w:rsidR="00B00F72" w:rsidRPr="002A2D78" w:rsidRDefault="00B00F72" w:rsidP="00B00F72">
      <w:pPr>
        <w:spacing w:after="0" w:line="240" w:lineRule="auto"/>
        <w:ind w:firstLine="708"/>
        <w:jc w:val="both"/>
        <w:rPr>
          <w:rFonts w:ascii="Times New Roman" w:hAnsi="Times New Roman"/>
          <w:sz w:val="24"/>
          <w:szCs w:val="24"/>
          <w:lang w:eastAsia="en-US"/>
        </w:rPr>
      </w:pPr>
      <w:r w:rsidRPr="002A2D78">
        <w:rPr>
          <w:rFonts w:ascii="Times New Roman" w:hAnsi="Times New Roman"/>
          <w:b/>
          <w:sz w:val="24"/>
          <w:szCs w:val="24"/>
          <w:lang w:eastAsia="en-US"/>
        </w:rPr>
        <w:t>Код ДК 021:2015</w:t>
      </w:r>
      <w:r w:rsidRPr="002A2D78">
        <w:rPr>
          <w:rFonts w:ascii="Times New Roman" w:hAnsi="Times New Roman"/>
          <w:sz w:val="24"/>
          <w:szCs w:val="24"/>
          <w:lang w:eastAsia="en-US"/>
        </w:rPr>
        <w:t xml:space="preserve">: 45450000-6 Інші завершальні будівельні роботи. </w:t>
      </w:r>
    </w:p>
    <w:p w14:paraId="74750352" w14:textId="77777777" w:rsidR="00B00F72" w:rsidRPr="002A2D78" w:rsidRDefault="00B00F72" w:rsidP="00B00F72">
      <w:pPr>
        <w:spacing w:after="0" w:line="240" w:lineRule="auto"/>
        <w:jc w:val="both"/>
        <w:rPr>
          <w:rFonts w:ascii="Times New Roman" w:hAnsi="Times New Roman"/>
          <w:sz w:val="24"/>
          <w:szCs w:val="24"/>
          <w:lang w:val="ru-RU" w:eastAsia="en-US"/>
        </w:rPr>
      </w:pPr>
      <w:r w:rsidRPr="002A2D78">
        <w:rPr>
          <w:rFonts w:ascii="Times New Roman" w:hAnsi="Times New Roman"/>
          <w:b/>
          <w:sz w:val="24"/>
          <w:szCs w:val="24"/>
          <w:lang w:eastAsia="en-US"/>
        </w:rPr>
        <w:t xml:space="preserve">          Термін дії </w:t>
      </w:r>
      <w:r w:rsidRPr="002A2D78">
        <w:rPr>
          <w:rFonts w:ascii="Times New Roman" w:hAnsi="Times New Roman"/>
          <w:b/>
          <w:sz w:val="24"/>
          <w:szCs w:val="24"/>
          <w:lang w:val="ru-RU" w:eastAsia="en-US"/>
        </w:rPr>
        <w:t>догов</w:t>
      </w:r>
      <w:proofErr w:type="spellStart"/>
      <w:r w:rsidRPr="002A2D78">
        <w:rPr>
          <w:rFonts w:ascii="Times New Roman" w:hAnsi="Times New Roman"/>
          <w:b/>
          <w:sz w:val="24"/>
          <w:szCs w:val="24"/>
          <w:lang w:eastAsia="en-US"/>
        </w:rPr>
        <w:t>ору</w:t>
      </w:r>
      <w:proofErr w:type="spellEnd"/>
      <w:r w:rsidRPr="002A2D78">
        <w:rPr>
          <w:rFonts w:ascii="Times New Roman" w:hAnsi="Times New Roman"/>
          <w:sz w:val="24"/>
          <w:szCs w:val="24"/>
          <w:lang w:eastAsia="en-US"/>
        </w:rPr>
        <w:t>:</w:t>
      </w:r>
      <w:r w:rsidRPr="002A2D78">
        <w:rPr>
          <w:rFonts w:ascii="Times New Roman" w:hAnsi="Times New Roman"/>
          <w:sz w:val="24"/>
          <w:szCs w:val="24"/>
          <w:lang w:val="ru-RU" w:eastAsia="en-US"/>
        </w:rPr>
        <w:t xml:space="preserve"> з </w:t>
      </w:r>
      <w:proofErr w:type="spellStart"/>
      <w:r w:rsidRPr="002A2D78">
        <w:rPr>
          <w:rFonts w:ascii="Times New Roman" w:hAnsi="Times New Roman"/>
          <w:sz w:val="24"/>
          <w:szCs w:val="24"/>
          <w:lang w:val="ru-RU" w:eastAsia="en-US"/>
        </w:rPr>
        <w:t>дати</w:t>
      </w:r>
      <w:proofErr w:type="spellEnd"/>
      <w:r w:rsidRPr="002A2D78">
        <w:rPr>
          <w:rFonts w:ascii="Times New Roman" w:hAnsi="Times New Roman"/>
          <w:sz w:val="24"/>
          <w:szCs w:val="24"/>
          <w:lang w:val="ru-RU" w:eastAsia="en-US"/>
        </w:rPr>
        <w:t xml:space="preserve"> </w:t>
      </w:r>
      <w:proofErr w:type="spellStart"/>
      <w:r w:rsidRPr="002A2D78">
        <w:rPr>
          <w:rFonts w:ascii="Times New Roman" w:hAnsi="Times New Roman"/>
          <w:sz w:val="24"/>
          <w:szCs w:val="24"/>
          <w:lang w:val="ru-RU" w:eastAsia="en-US"/>
        </w:rPr>
        <w:t>його</w:t>
      </w:r>
      <w:proofErr w:type="spellEnd"/>
      <w:r w:rsidRPr="002A2D78">
        <w:rPr>
          <w:rFonts w:ascii="Times New Roman" w:hAnsi="Times New Roman"/>
          <w:sz w:val="24"/>
          <w:szCs w:val="24"/>
          <w:lang w:val="ru-RU" w:eastAsia="en-US"/>
        </w:rPr>
        <w:t xml:space="preserve"> </w:t>
      </w:r>
      <w:proofErr w:type="spellStart"/>
      <w:r w:rsidRPr="002A2D78">
        <w:rPr>
          <w:rFonts w:ascii="Times New Roman" w:hAnsi="Times New Roman"/>
          <w:sz w:val="24"/>
          <w:szCs w:val="24"/>
          <w:lang w:val="ru-RU" w:eastAsia="en-US"/>
        </w:rPr>
        <w:t>укладення</w:t>
      </w:r>
      <w:proofErr w:type="spellEnd"/>
      <w:r w:rsidRPr="002A2D78">
        <w:rPr>
          <w:rFonts w:ascii="Times New Roman" w:hAnsi="Times New Roman"/>
          <w:sz w:val="24"/>
          <w:szCs w:val="24"/>
          <w:lang w:eastAsia="en-US"/>
        </w:rPr>
        <w:t xml:space="preserve"> </w:t>
      </w:r>
      <w:r w:rsidRPr="002A2D78">
        <w:rPr>
          <w:rFonts w:ascii="Times New Roman" w:hAnsi="Times New Roman"/>
          <w:sz w:val="24"/>
          <w:szCs w:val="24"/>
          <w:lang w:val="ru-RU" w:eastAsia="en-US"/>
        </w:rPr>
        <w:t xml:space="preserve">  до 31. 12.2023. </w:t>
      </w:r>
    </w:p>
    <w:p w14:paraId="480D68DC" w14:textId="0511FEF8" w:rsidR="00B00F72" w:rsidRDefault="00B00F72" w:rsidP="00B00F72">
      <w:pPr>
        <w:spacing w:after="0" w:line="240" w:lineRule="auto"/>
        <w:jc w:val="both"/>
        <w:rPr>
          <w:rFonts w:ascii="Times New Roman" w:hAnsi="Times New Roman"/>
          <w:sz w:val="24"/>
          <w:szCs w:val="24"/>
          <w:lang w:eastAsia="en-US"/>
        </w:rPr>
      </w:pPr>
      <w:r w:rsidRPr="002A2D78">
        <w:rPr>
          <w:rFonts w:ascii="Times New Roman" w:hAnsi="Times New Roman"/>
          <w:b/>
          <w:sz w:val="24"/>
          <w:szCs w:val="24"/>
          <w:lang w:eastAsia="en-US"/>
        </w:rPr>
        <w:t xml:space="preserve">           Вартість закупівлі:</w:t>
      </w:r>
      <w:r w:rsidRPr="002A2D78">
        <w:rPr>
          <w:rFonts w:ascii="Times New Roman" w:hAnsi="Times New Roman"/>
          <w:sz w:val="24"/>
          <w:szCs w:val="24"/>
          <w:lang w:eastAsia="en-US"/>
        </w:rPr>
        <w:t xml:space="preserve"> </w:t>
      </w:r>
      <w:r w:rsidR="002A2D78" w:rsidRPr="002A2D78">
        <w:rPr>
          <w:rFonts w:ascii="Times New Roman" w:hAnsi="Times New Roman"/>
          <w:sz w:val="24"/>
          <w:szCs w:val="24"/>
          <w:lang w:eastAsia="en-US"/>
        </w:rPr>
        <w:t>1</w:t>
      </w:r>
      <w:r w:rsidR="00227A4B">
        <w:rPr>
          <w:rFonts w:ascii="Times New Roman" w:hAnsi="Times New Roman"/>
          <w:sz w:val="24"/>
          <w:szCs w:val="24"/>
          <w:lang w:eastAsia="en-US"/>
        </w:rPr>
        <w:t>9</w:t>
      </w:r>
      <w:r w:rsidR="002A2D78" w:rsidRPr="002A2D78">
        <w:rPr>
          <w:rFonts w:ascii="Times New Roman" w:hAnsi="Times New Roman"/>
          <w:sz w:val="24"/>
          <w:szCs w:val="24"/>
          <w:lang w:eastAsia="en-US"/>
        </w:rPr>
        <w:t xml:space="preserve">9 </w:t>
      </w:r>
      <w:r w:rsidR="00227A4B">
        <w:rPr>
          <w:rFonts w:ascii="Times New Roman" w:hAnsi="Times New Roman"/>
          <w:sz w:val="24"/>
          <w:szCs w:val="24"/>
          <w:lang w:eastAsia="en-US"/>
        </w:rPr>
        <w:t>128</w:t>
      </w:r>
      <w:bookmarkStart w:id="0" w:name="_GoBack"/>
      <w:bookmarkEnd w:id="0"/>
      <w:r w:rsidR="002A2D78" w:rsidRPr="002A2D78">
        <w:rPr>
          <w:rFonts w:ascii="Times New Roman" w:hAnsi="Times New Roman"/>
          <w:sz w:val="24"/>
          <w:szCs w:val="24"/>
          <w:lang w:eastAsia="en-US"/>
        </w:rPr>
        <w:t xml:space="preserve"> грн.</w:t>
      </w:r>
      <w:r w:rsidR="002A2D78">
        <w:rPr>
          <w:rFonts w:ascii="Times New Roman" w:hAnsi="Times New Roman"/>
          <w:sz w:val="24"/>
          <w:szCs w:val="24"/>
          <w:lang w:eastAsia="en-US"/>
        </w:rPr>
        <w:t xml:space="preserve">       </w:t>
      </w:r>
    </w:p>
    <w:p w14:paraId="6C49144D" w14:textId="77777777" w:rsidR="00B00F72" w:rsidRDefault="00B00F72" w:rsidP="002E1E76">
      <w:pPr>
        <w:spacing w:after="0" w:line="240" w:lineRule="auto"/>
        <w:ind w:firstLine="708"/>
        <w:jc w:val="both"/>
        <w:rPr>
          <w:rFonts w:ascii="Times New Roman" w:hAnsi="Times New Roman"/>
          <w:sz w:val="24"/>
          <w:szCs w:val="24"/>
          <w:lang w:eastAsia="en-US"/>
        </w:rPr>
      </w:pPr>
    </w:p>
    <w:p w14:paraId="49B0C238" w14:textId="34569690" w:rsidR="002E1E76" w:rsidRPr="002E1E76" w:rsidRDefault="002E1E76" w:rsidP="002E1E76">
      <w:pPr>
        <w:spacing w:after="0" w:line="240" w:lineRule="auto"/>
        <w:ind w:firstLine="708"/>
        <w:jc w:val="both"/>
        <w:rPr>
          <w:rFonts w:ascii="Times New Roman" w:hAnsi="Times New Roman"/>
          <w:sz w:val="24"/>
          <w:szCs w:val="24"/>
          <w:lang w:eastAsia="en-US"/>
        </w:rPr>
      </w:pPr>
      <w:r w:rsidRPr="002E1E76">
        <w:rPr>
          <w:rFonts w:ascii="Times New Roman" w:hAnsi="Times New Roman"/>
          <w:sz w:val="24"/>
          <w:szCs w:val="24"/>
          <w:lang w:eastAsia="en-US"/>
        </w:rPr>
        <w:t xml:space="preserve">  Згідно з листом Міністерства регіонального розвитку та будівництва від 15.07.2009 № 9/9-1056 поточний ремонт — це комплекс ремонтно-будівельних робіт, який передбачає систематичне та своєчасне підтримання експлуатаційних якостей та попередження передчасного зносу конструкцій та інженерного обладнання.</w:t>
      </w:r>
    </w:p>
    <w:p w14:paraId="1D17C1A0" w14:textId="78DAEABA" w:rsidR="002E1E76" w:rsidRPr="002E1E76" w:rsidRDefault="002E1E76" w:rsidP="002E1E76">
      <w:pPr>
        <w:spacing w:after="0" w:line="240" w:lineRule="auto"/>
        <w:ind w:firstLine="708"/>
        <w:jc w:val="both"/>
        <w:rPr>
          <w:rFonts w:ascii="Times New Roman" w:hAnsi="Times New Roman"/>
          <w:sz w:val="24"/>
          <w:szCs w:val="24"/>
          <w:lang w:eastAsia="en-US"/>
        </w:rPr>
      </w:pPr>
      <w:r w:rsidRPr="00D40B5C">
        <w:rPr>
          <w:rFonts w:ascii="Times New Roman" w:hAnsi="Times New Roman"/>
          <w:sz w:val="24"/>
          <w:szCs w:val="24"/>
          <w:lang w:eastAsia="en-US"/>
        </w:rPr>
        <w:t xml:space="preserve">  </w:t>
      </w:r>
      <w:r w:rsidRPr="002E1E76">
        <w:rPr>
          <w:rFonts w:ascii="Times New Roman" w:hAnsi="Times New Roman"/>
          <w:sz w:val="24"/>
          <w:szCs w:val="24"/>
          <w:lang w:eastAsia="en-US"/>
        </w:rPr>
        <w:t>Запланована закупівля, незалежно від її вартості, включається до річного плану закупівель замовника відповідно до статті 4 Закону.</w:t>
      </w:r>
    </w:p>
    <w:p w14:paraId="5FA91927" w14:textId="2138CE32" w:rsidR="00B00F72" w:rsidRDefault="002E1E76" w:rsidP="002E1E76">
      <w:pPr>
        <w:spacing w:after="0" w:line="240" w:lineRule="auto"/>
        <w:ind w:firstLine="708"/>
        <w:jc w:val="both"/>
        <w:rPr>
          <w:rFonts w:ascii="Times New Roman" w:hAnsi="Times New Roman"/>
          <w:sz w:val="24"/>
          <w:szCs w:val="24"/>
          <w:lang w:eastAsia="en-US"/>
        </w:rPr>
      </w:pPr>
      <w:r w:rsidRPr="002E1E76">
        <w:rPr>
          <w:rFonts w:ascii="Times New Roman" w:hAnsi="Times New Roman"/>
          <w:sz w:val="24"/>
          <w:szCs w:val="24"/>
          <w:lang w:eastAsia="en-US"/>
        </w:rPr>
        <w:t xml:space="preserve"> </w:t>
      </w:r>
      <w:r w:rsidR="00B00F72" w:rsidRPr="00B00F72">
        <w:rPr>
          <w:rFonts w:ascii="Times New Roman" w:hAnsi="Times New Roman"/>
          <w:sz w:val="24"/>
          <w:szCs w:val="24"/>
          <w:lang w:eastAsia="en-US"/>
        </w:rPr>
        <w:t>Відповідно до потреб Замовника, рішенням сесії восьмого скликання Галицинівської сільської ради від 26.05.2023 №1 на аварійний (поточний) ремонт приміщення пожежної ох</w:t>
      </w:r>
      <w:r w:rsidR="002A2D78">
        <w:rPr>
          <w:rFonts w:ascii="Times New Roman" w:hAnsi="Times New Roman"/>
          <w:sz w:val="24"/>
          <w:szCs w:val="24"/>
          <w:lang w:eastAsia="en-US"/>
        </w:rPr>
        <w:t>о</w:t>
      </w:r>
      <w:r w:rsidR="00B00F72" w:rsidRPr="00B00F72">
        <w:rPr>
          <w:rFonts w:ascii="Times New Roman" w:hAnsi="Times New Roman"/>
          <w:sz w:val="24"/>
          <w:szCs w:val="24"/>
          <w:lang w:eastAsia="en-US"/>
        </w:rPr>
        <w:t>рони   виділено      199 200 грн.</w:t>
      </w:r>
    </w:p>
    <w:p w14:paraId="12D3E83E" w14:textId="593E83A4" w:rsidR="00B00F72" w:rsidRDefault="002E1E76" w:rsidP="002A2D78">
      <w:pPr>
        <w:spacing w:after="0" w:line="240" w:lineRule="auto"/>
        <w:ind w:firstLine="708"/>
        <w:jc w:val="both"/>
        <w:rPr>
          <w:rFonts w:ascii="Times New Roman" w:hAnsi="Times New Roman"/>
          <w:sz w:val="24"/>
          <w:szCs w:val="24"/>
          <w:lang w:eastAsia="en-US"/>
        </w:rPr>
      </w:pPr>
      <w:r w:rsidRPr="002E1E76">
        <w:rPr>
          <w:rFonts w:ascii="Times New Roman" w:hAnsi="Times New Roman"/>
          <w:sz w:val="24"/>
          <w:szCs w:val="24"/>
          <w:lang w:eastAsia="en-US"/>
        </w:rPr>
        <w:t xml:space="preserve"> </w:t>
      </w:r>
      <w:r w:rsidR="002A2D78">
        <w:rPr>
          <w:rFonts w:ascii="Times New Roman" w:hAnsi="Times New Roman"/>
          <w:sz w:val="24"/>
          <w:szCs w:val="24"/>
          <w:lang w:eastAsia="en-US"/>
        </w:rPr>
        <w:t xml:space="preserve">Відповідно до дефектного акту </w:t>
      </w:r>
      <w:r w:rsidR="00B00F72">
        <w:rPr>
          <w:rFonts w:ascii="Times New Roman" w:hAnsi="Times New Roman"/>
          <w:sz w:val="24"/>
          <w:szCs w:val="24"/>
          <w:lang w:eastAsia="en-US"/>
        </w:rPr>
        <w:t>від 30.05.23</w:t>
      </w:r>
      <w:r w:rsidR="002A2D78">
        <w:rPr>
          <w:rFonts w:ascii="Times New Roman" w:hAnsi="Times New Roman"/>
          <w:sz w:val="24"/>
          <w:szCs w:val="24"/>
          <w:lang w:eastAsia="en-US"/>
        </w:rPr>
        <w:t xml:space="preserve"> об’єм робіт під час поточного ремонту складає:</w:t>
      </w:r>
    </w:p>
    <w:p w14:paraId="22560B7F" w14:textId="77777777" w:rsidR="002A2D78" w:rsidRDefault="002A2D78" w:rsidP="005B307E">
      <w:pPr>
        <w:widowControl w:val="0"/>
        <w:shd w:val="clear" w:color="auto" w:fill="FFFFFF"/>
        <w:tabs>
          <w:tab w:val="left" w:pos="7860"/>
        </w:tabs>
        <w:spacing w:after="0" w:line="240" w:lineRule="auto"/>
        <w:jc w:val="center"/>
        <w:outlineLvl w:val="0"/>
        <w:rPr>
          <w:rFonts w:ascii="Times New Roman" w:eastAsia="Times New Roman" w:hAnsi="Times New Roman"/>
          <w:b/>
          <w:sz w:val="24"/>
          <w:szCs w:val="24"/>
          <w:lang w:eastAsia="ru-RU"/>
        </w:rPr>
      </w:pPr>
    </w:p>
    <w:p w14:paraId="2CE6400B" w14:textId="77777777" w:rsidR="005B307E" w:rsidRPr="005B307E" w:rsidRDefault="005B307E" w:rsidP="005B307E">
      <w:pPr>
        <w:widowControl w:val="0"/>
        <w:shd w:val="clear" w:color="auto" w:fill="FFFFFF"/>
        <w:tabs>
          <w:tab w:val="left" w:pos="7860"/>
        </w:tabs>
        <w:spacing w:after="0" w:line="240" w:lineRule="auto"/>
        <w:jc w:val="center"/>
        <w:outlineLvl w:val="0"/>
        <w:rPr>
          <w:rFonts w:ascii="Times New Roman" w:eastAsia="Times New Roman" w:hAnsi="Times New Roman"/>
          <w:sz w:val="24"/>
          <w:szCs w:val="24"/>
        </w:rPr>
      </w:pPr>
      <w:r w:rsidRPr="005B307E">
        <w:rPr>
          <w:rFonts w:ascii="Times New Roman" w:eastAsia="Times New Roman" w:hAnsi="Times New Roman"/>
          <w:b/>
          <w:sz w:val="24"/>
          <w:szCs w:val="24"/>
          <w:lang w:eastAsia="ru-RU"/>
        </w:rPr>
        <w:t xml:space="preserve">Інформація про технічні, якісні та кількісні характеристики предмета закупівлі </w:t>
      </w:r>
    </w:p>
    <w:p w14:paraId="7C23B6CA" w14:textId="77777777" w:rsidR="006A5F48" w:rsidRDefault="006A5F48" w:rsidP="003C74FF">
      <w:pPr>
        <w:spacing w:after="0" w:line="240" w:lineRule="auto"/>
        <w:ind w:firstLine="708"/>
        <w:jc w:val="both"/>
        <w:rPr>
          <w:rFonts w:ascii="Times New Roman" w:hAnsi="Times New Roman"/>
          <w:sz w:val="24"/>
          <w:szCs w:val="24"/>
          <w:lang w:eastAsia="en-US"/>
        </w:r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A422B8" w:rsidRPr="00A422B8" w14:paraId="29BB238E" w14:textId="77777777" w:rsidTr="003F606C">
        <w:trPr>
          <w:jc w:val="center"/>
        </w:trPr>
        <w:tc>
          <w:tcPr>
            <w:tcW w:w="567" w:type="dxa"/>
            <w:tcBorders>
              <w:top w:val="single" w:sz="12" w:space="0" w:color="auto"/>
              <w:left w:val="single" w:sz="12" w:space="0" w:color="auto"/>
              <w:bottom w:val="nil"/>
              <w:right w:val="single" w:sz="4" w:space="0" w:color="auto"/>
            </w:tcBorders>
            <w:vAlign w:val="center"/>
          </w:tcPr>
          <w:p w14:paraId="2723A876" w14:textId="77777777" w:rsidR="00A422B8" w:rsidRPr="00A422B8" w:rsidRDefault="00A422B8" w:rsidP="00A422B8">
            <w:pPr>
              <w:spacing w:after="0"/>
              <w:rPr>
                <w:rFonts w:ascii="Times New Roman" w:hAnsi="Times New Roman"/>
                <w:lang w:eastAsia="en-US"/>
              </w:rPr>
            </w:pPr>
            <w:r w:rsidRPr="00A422B8">
              <w:rPr>
                <w:rFonts w:ascii="Times New Roman" w:hAnsi="Times New Roman"/>
                <w:lang w:eastAsia="en-US"/>
              </w:rPr>
              <w:t>№</w:t>
            </w:r>
          </w:p>
          <w:p w14:paraId="1E027EE0" w14:textId="77777777" w:rsidR="00A422B8" w:rsidRPr="00A422B8" w:rsidRDefault="00A422B8" w:rsidP="00A422B8">
            <w:pPr>
              <w:spacing w:after="0"/>
              <w:rPr>
                <w:rFonts w:ascii="Times New Roman" w:hAnsi="Times New Roman"/>
                <w:lang w:val="ru-RU" w:eastAsia="en-US"/>
              </w:rPr>
            </w:pPr>
            <w:proofErr w:type="spellStart"/>
            <w:r w:rsidRPr="00A422B8">
              <w:rPr>
                <w:rFonts w:ascii="Times New Roman" w:hAnsi="Times New Roman"/>
                <w:lang w:eastAsia="en-US"/>
              </w:rPr>
              <w:t>Ч.ч</w:t>
            </w:r>
            <w:proofErr w:type="spellEnd"/>
            <w:r w:rsidRPr="00A422B8">
              <w:rPr>
                <w:rFonts w:ascii="Times New Roman" w:hAnsi="Times New Roman"/>
                <w:lang w:eastAsia="en-US"/>
              </w:rPr>
              <w:t>.</w:t>
            </w:r>
          </w:p>
        </w:tc>
        <w:tc>
          <w:tcPr>
            <w:tcW w:w="5387" w:type="dxa"/>
            <w:tcBorders>
              <w:top w:val="single" w:sz="12" w:space="0" w:color="auto"/>
              <w:left w:val="nil"/>
              <w:bottom w:val="nil"/>
              <w:right w:val="nil"/>
            </w:tcBorders>
            <w:vAlign w:val="center"/>
          </w:tcPr>
          <w:p w14:paraId="60CA2034" w14:textId="77777777" w:rsidR="00A422B8" w:rsidRPr="00A422B8" w:rsidRDefault="00A422B8" w:rsidP="00A422B8">
            <w:pPr>
              <w:spacing w:after="0"/>
              <w:rPr>
                <w:rFonts w:ascii="Times New Roman" w:hAnsi="Times New Roman"/>
                <w:lang w:eastAsia="en-US"/>
              </w:rPr>
            </w:pPr>
          </w:p>
          <w:p w14:paraId="45425A02" w14:textId="77777777" w:rsidR="00A422B8" w:rsidRPr="00A422B8" w:rsidRDefault="00A422B8" w:rsidP="00A422B8">
            <w:pPr>
              <w:spacing w:after="0"/>
              <w:rPr>
                <w:rFonts w:ascii="Times New Roman" w:hAnsi="Times New Roman"/>
                <w:lang w:val="ru-RU" w:eastAsia="en-US"/>
              </w:rPr>
            </w:pPr>
            <w:r w:rsidRPr="00A422B8">
              <w:rPr>
                <w:rFonts w:ascii="Times New Roman" w:hAnsi="Times New Roman"/>
                <w:lang w:eastAsia="en-US"/>
              </w:rPr>
              <w:t>Найменування робіт і витрат</w:t>
            </w:r>
          </w:p>
        </w:tc>
        <w:tc>
          <w:tcPr>
            <w:tcW w:w="1418" w:type="dxa"/>
            <w:tcBorders>
              <w:top w:val="single" w:sz="12" w:space="0" w:color="auto"/>
              <w:left w:val="single" w:sz="4" w:space="0" w:color="auto"/>
              <w:bottom w:val="nil"/>
              <w:right w:val="nil"/>
            </w:tcBorders>
            <w:vAlign w:val="center"/>
          </w:tcPr>
          <w:p w14:paraId="1D83E6E1" w14:textId="77777777" w:rsidR="00A422B8" w:rsidRPr="00A422B8" w:rsidRDefault="00A422B8" w:rsidP="00A422B8">
            <w:pPr>
              <w:spacing w:after="0"/>
              <w:rPr>
                <w:rFonts w:ascii="Times New Roman" w:hAnsi="Times New Roman"/>
                <w:lang w:eastAsia="en-US"/>
              </w:rPr>
            </w:pPr>
            <w:r w:rsidRPr="00A422B8">
              <w:rPr>
                <w:rFonts w:ascii="Times New Roman" w:hAnsi="Times New Roman"/>
                <w:lang w:eastAsia="en-US"/>
              </w:rPr>
              <w:t>Одиниця</w:t>
            </w:r>
          </w:p>
          <w:p w14:paraId="683D0BA5" w14:textId="77777777" w:rsidR="00A422B8" w:rsidRPr="00A422B8" w:rsidRDefault="00A422B8" w:rsidP="00A422B8">
            <w:pPr>
              <w:spacing w:after="0"/>
              <w:rPr>
                <w:rFonts w:ascii="Times New Roman" w:hAnsi="Times New Roman"/>
                <w:lang w:val="ru-RU" w:eastAsia="en-US"/>
              </w:rPr>
            </w:pPr>
            <w:r w:rsidRPr="00A422B8">
              <w:rPr>
                <w:rFonts w:ascii="Times New Roman" w:hAnsi="Times New Roman"/>
                <w:lang w:eastAsia="en-US"/>
              </w:rPr>
              <w:t>виміру</w:t>
            </w:r>
          </w:p>
        </w:tc>
        <w:tc>
          <w:tcPr>
            <w:tcW w:w="1418" w:type="dxa"/>
            <w:tcBorders>
              <w:top w:val="single" w:sz="12" w:space="0" w:color="auto"/>
              <w:left w:val="single" w:sz="4" w:space="0" w:color="auto"/>
              <w:bottom w:val="nil"/>
              <w:right w:val="single" w:sz="4" w:space="0" w:color="auto"/>
            </w:tcBorders>
            <w:vAlign w:val="center"/>
          </w:tcPr>
          <w:p w14:paraId="08F4A4D8" w14:textId="77777777" w:rsidR="00A422B8" w:rsidRPr="00A422B8" w:rsidRDefault="00A422B8" w:rsidP="00A422B8">
            <w:pPr>
              <w:spacing w:after="0"/>
              <w:rPr>
                <w:rFonts w:ascii="Times New Roman" w:hAnsi="Times New Roman"/>
                <w:lang w:val="ru-RU" w:eastAsia="en-US"/>
              </w:rPr>
            </w:pPr>
            <w:r w:rsidRPr="00A422B8">
              <w:rPr>
                <w:rFonts w:ascii="Times New Roman" w:hAnsi="Times New Roman"/>
                <w:lang w:eastAsia="en-US"/>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2C649529" w14:textId="77777777" w:rsidR="00A422B8" w:rsidRPr="00A422B8" w:rsidRDefault="00A422B8" w:rsidP="00A422B8">
            <w:pPr>
              <w:spacing w:after="0"/>
              <w:rPr>
                <w:rFonts w:ascii="Times New Roman" w:hAnsi="Times New Roman"/>
                <w:lang w:val="ru-RU" w:eastAsia="en-US"/>
              </w:rPr>
            </w:pPr>
            <w:r w:rsidRPr="00A422B8">
              <w:rPr>
                <w:rFonts w:ascii="Times New Roman" w:hAnsi="Times New Roman"/>
                <w:lang w:eastAsia="en-US"/>
              </w:rPr>
              <w:t>Примітка</w:t>
            </w:r>
          </w:p>
        </w:tc>
      </w:tr>
      <w:tr w:rsidR="00A422B8" w:rsidRPr="00A422B8" w14:paraId="1AB5E93A" w14:textId="77777777" w:rsidTr="003F606C">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0B4FDA60" w14:textId="77777777" w:rsidR="00A422B8" w:rsidRPr="00A422B8" w:rsidRDefault="00A422B8" w:rsidP="00A422B8">
            <w:pPr>
              <w:spacing w:after="0"/>
              <w:rPr>
                <w:rFonts w:ascii="Times New Roman" w:hAnsi="Times New Roman"/>
                <w:lang w:val="ru-RU" w:eastAsia="en-US"/>
              </w:rPr>
            </w:pPr>
            <w:r w:rsidRPr="00A422B8">
              <w:rPr>
                <w:rFonts w:ascii="Times New Roman" w:hAnsi="Times New Roman"/>
                <w:lang w:eastAsia="en-US"/>
              </w:rPr>
              <w:t>1</w:t>
            </w:r>
          </w:p>
        </w:tc>
        <w:tc>
          <w:tcPr>
            <w:tcW w:w="5387" w:type="dxa"/>
            <w:tcBorders>
              <w:top w:val="single" w:sz="4" w:space="0" w:color="auto"/>
              <w:left w:val="nil"/>
              <w:bottom w:val="single" w:sz="4" w:space="0" w:color="auto"/>
              <w:right w:val="nil"/>
            </w:tcBorders>
            <w:vAlign w:val="center"/>
          </w:tcPr>
          <w:p w14:paraId="11795BE9" w14:textId="77777777" w:rsidR="00A422B8" w:rsidRPr="00A422B8" w:rsidRDefault="00A422B8" w:rsidP="00A422B8">
            <w:pPr>
              <w:spacing w:after="0"/>
              <w:rPr>
                <w:rFonts w:ascii="Times New Roman" w:hAnsi="Times New Roman"/>
                <w:lang w:val="ru-RU" w:eastAsia="en-US"/>
              </w:rPr>
            </w:pPr>
            <w:r w:rsidRPr="00A422B8">
              <w:rPr>
                <w:rFonts w:ascii="Times New Roman" w:hAnsi="Times New Roman"/>
                <w:lang w:eastAsia="en-US"/>
              </w:rPr>
              <w:t>2</w:t>
            </w:r>
          </w:p>
        </w:tc>
        <w:tc>
          <w:tcPr>
            <w:tcW w:w="1418" w:type="dxa"/>
            <w:tcBorders>
              <w:top w:val="single" w:sz="4" w:space="0" w:color="auto"/>
              <w:left w:val="single" w:sz="4" w:space="0" w:color="auto"/>
              <w:bottom w:val="single" w:sz="4" w:space="0" w:color="auto"/>
              <w:right w:val="nil"/>
            </w:tcBorders>
            <w:vAlign w:val="center"/>
          </w:tcPr>
          <w:p w14:paraId="77C7B49C" w14:textId="77777777" w:rsidR="00A422B8" w:rsidRPr="00A422B8" w:rsidRDefault="00A422B8" w:rsidP="00A422B8">
            <w:pPr>
              <w:spacing w:after="0"/>
              <w:rPr>
                <w:rFonts w:ascii="Times New Roman" w:hAnsi="Times New Roman"/>
                <w:lang w:val="ru-RU" w:eastAsia="en-US"/>
              </w:rPr>
            </w:pPr>
            <w:r w:rsidRPr="00A422B8">
              <w:rPr>
                <w:rFonts w:ascii="Times New Roman" w:hAnsi="Times New Roman"/>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4368C300" w14:textId="77777777" w:rsidR="00A422B8" w:rsidRPr="00A422B8" w:rsidRDefault="00A422B8" w:rsidP="00A422B8">
            <w:pPr>
              <w:spacing w:after="0"/>
              <w:rPr>
                <w:rFonts w:ascii="Times New Roman" w:hAnsi="Times New Roman"/>
                <w:lang w:val="ru-RU" w:eastAsia="en-US"/>
              </w:rPr>
            </w:pPr>
            <w:r w:rsidRPr="00A422B8">
              <w:rPr>
                <w:rFonts w:ascii="Times New Roman" w:hAnsi="Times New Roman"/>
                <w:lang w:eastAsia="en-US"/>
              </w:rPr>
              <w:t>4</w:t>
            </w:r>
          </w:p>
        </w:tc>
        <w:tc>
          <w:tcPr>
            <w:tcW w:w="1418" w:type="dxa"/>
            <w:tcBorders>
              <w:top w:val="single" w:sz="4" w:space="0" w:color="auto"/>
              <w:left w:val="single" w:sz="4" w:space="0" w:color="auto"/>
              <w:bottom w:val="single" w:sz="4" w:space="0" w:color="auto"/>
              <w:right w:val="single" w:sz="12" w:space="0" w:color="auto"/>
            </w:tcBorders>
            <w:vAlign w:val="center"/>
          </w:tcPr>
          <w:p w14:paraId="250DBA6F" w14:textId="77777777" w:rsidR="00A422B8" w:rsidRPr="00A422B8" w:rsidRDefault="00A422B8" w:rsidP="00A422B8">
            <w:pPr>
              <w:spacing w:after="0"/>
              <w:rPr>
                <w:rFonts w:ascii="Times New Roman" w:hAnsi="Times New Roman"/>
                <w:lang w:val="ru-RU" w:eastAsia="en-US"/>
              </w:rPr>
            </w:pPr>
            <w:r w:rsidRPr="00A422B8">
              <w:rPr>
                <w:rFonts w:ascii="Times New Roman" w:hAnsi="Times New Roman"/>
                <w:lang w:eastAsia="en-US"/>
              </w:rPr>
              <w:t>5</w:t>
            </w:r>
          </w:p>
        </w:tc>
      </w:tr>
      <w:tr w:rsidR="00A422B8" w:rsidRPr="00A422B8" w14:paraId="7FF87E32" w14:textId="77777777" w:rsidTr="003F606C">
        <w:trPr>
          <w:jc w:val="center"/>
        </w:trPr>
        <w:tc>
          <w:tcPr>
            <w:tcW w:w="567" w:type="dxa"/>
            <w:tcBorders>
              <w:top w:val="nil"/>
              <w:left w:val="single" w:sz="12" w:space="0" w:color="auto"/>
              <w:bottom w:val="nil"/>
              <w:right w:val="single" w:sz="4" w:space="0" w:color="auto"/>
            </w:tcBorders>
          </w:tcPr>
          <w:p w14:paraId="4E3074A3" w14:textId="77777777" w:rsidR="00A422B8" w:rsidRDefault="00A422B8" w:rsidP="00A422B8">
            <w:pPr>
              <w:spacing w:after="0"/>
              <w:rPr>
                <w:rFonts w:ascii="Times New Roman" w:hAnsi="Times New Roman"/>
                <w:lang w:eastAsia="en-US"/>
              </w:rPr>
            </w:pPr>
            <w:r w:rsidRPr="00A422B8">
              <w:rPr>
                <w:rFonts w:ascii="Times New Roman" w:hAnsi="Times New Roman"/>
                <w:lang w:eastAsia="en-US"/>
              </w:rPr>
              <w:t>1</w:t>
            </w:r>
          </w:p>
          <w:p w14:paraId="33F7813C" w14:textId="77777777" w:rsidR="005B2D30" w:rsidRDefault="005B2D30" w:rsidP="00A422B8">
            <w:pPr>
              <w:spacing w:after="0"/>
              <w:rPr>
                <w:rFonts w:ascii="Times New Roman" w:hAnsi="Times New Roman"/>
                <w:lang w:eastAsia="en-US"/>
              </w:rPr>
            </w:pPr>
          </w:p>
          <w:p w14:paraId="2FD17585" w14:textId="77777777" w:rsidR="005B2D30" w:rsidRDefault="005B2D30" w:rsidP="00A422B8">
            <w:pPr>
              <w:spacing w:after="0"/>
              <w:rPr>
                <w:rFonts w:ascii="Times New Roman" w:hAnsi="Times New Roman"/>
                <w:lang w:eastAsia="en-US"/>
              </w:rPr>
            </w:pPr>
            <w:r>
              <w:rPr>
                <w:rFonts w:ascii="Times New Roman" w:hAnsi="Times New Roman"/>
                <w:lang w:eastAsia="en-US"/>
              </w:rPr>
              <w:t>2</w:t>
            </w:r>
          </w:p>
          <w:p w14:paraId="74173415" w14:textId="77777777" w:rsidR="005B2D30" w:rsidRDefault="005B2D30" w:rsidP="00A422B8">
            <w:pPr>
              <w:spacing w:after="0"/>
              <w:rPr>
                <w:rFonts w:ascii="Times New Roman" w:hAnsi="Times New Roman"/>
                <w:lang w:eastAsia="en-US"/>
              </w:rPr>
            </w:pPr>
            <w:r>
              <w:rPr>
                <w:rFonts w:ascii="Times New Roman" w:hAnsi="Times New Roman"/>
                <w:lang w:eastAsia="en-US"/>
              </w:rPr>
              <w:t>3</w:t>
            </w:r>
          </w:p>
          <w:p w14:paraId="7E18D2CB" w14:textId="77777777" w:rsidR="005B2D30" w:rsidRDefault="005B2D30" w:rsidP="00A422B8">
            <w:pPr>
              <w:spacing w:after="0"/>
              <w:rPr>
                <w:rFonts w:ascii="Times New Roman" w:hAnsi="Times New Roman"/>
                <w:lang w:eastAsia="en-US"/>
              </w:rPr>
            </w:pPr>
            <w:r>
              <w:rPr>
                <w:rFonts w:ascii="Times New Roman" w:hAnsi="Times New Roman"/>
                <w:lang w:eastAsia="en-US"/>
              </w:rPr>
              <w:t>4</w:t>
            </w:r>
          </w:p>
          <w:p w14:paraId="17909FFB" w14:textId="77777777" w:rsidR="002A2D78" w:rsidRDefault="002A2D78" w:rsidP="00A422B8">
            <w:pPr>
              <w:spacing w:after="0"/>
              <w:rPr>
                <w:rFonts w:ascii="Times New Roman" w:hAnsi="Times New Roman"/>
                <w:lang w:eastAsia="en-US"/>
              </w:rPr>
            </w:pPr>
          </w:p>
          <w:p w14:paraId="07D0A83D" w14:textId="6AD2EBD9" w:rsidR="005B2D30" w:rsidRDefault="005B2D30" w:rsidP="00A422B8">
            <w:pPr>
              <w:spacing w:after="0"/>
              <w:rPr>
                <w:rFonts w:ascii="Times New Roman" w:hAnsi="Times New Roman"/>
                <w:lang w:eastAsia="en-US"/>
              </w:rPr>
            </w:pPr>
            <w:r>
              <w:rPr>
                <w:rFonts w:ascii="Times New Roman" w:hAnsi="Times New Roman"/>
                <w:lang w:eastAsia="en-US"/>
              </w:rPr>
              <w:lastRenderedPageBreak/>
              <w:t>5</w:t>
            </w:r>
          </w:p>
          <w:p w14:paraId="1ADF2E61" w14:textId="77777777" w:rsidR="005B2D30" w:rsidRDefault="005B2D30" w:rsidP="00A422B8">
            <w:pPr>
              <w:spacing w:after="0"/>
              <w:rPr>
                <w:rFonts w:ascii="Times New Roman" w:hAnsi="Times New Roman"/>
                <w:lang w:eastAsia="en-US"/>
              </w:rPr>
            </w:pPr>
          </w:p>
          <w:p w14:paraId="7F02F542" w14:textId="2F87E3C2" w:rsidR="005B2D30" w:rsidRDefault="005B2D30" w:rsidP="00A422B8">
            <w:pPr>
              <w:spacing w:after="0"/>
              <w:rPr>
                <w:rFonts w:ascii="Times New Roman" w:hAnsi="Times New Roman"/>
                <w:lang w:eastAsia="en-US"/>
              </w:rPr>
            </w:pPr>
            <w:r>
              <w:rPr>
                <w:rFonts w:ascii="Times New Roman" w:hAnsi="Times New Roman"/>
                <w:lang w:eastAsia="en-US"/>
              </w:rPr>
              <w:t>6</w:t>
            </w:r>
          </w:p>
          <w:p w14:paraId="4FC112B0" w14:textId="3935F72D" w:rsidR="005B2D30" w:rsidRPr="00A422B8" w:rsidRDefault="005B2D30" w:rsidP="00A422B8">
            <w:pPr>
              <w:spacing w:after="0"/>
              <w:rPr>
                <w:rFonts w:ascii="Times New Roman" w:hAnsi="Times New Roman"/>
                <w:lang w:val="ru-RU" w:eastAsia="en-US"/>
              </w:rPr>
            </w:pPr>
          </w:p>
        </w:tc>
        <w:tc>
          <w:tcPr>
            <w:tcW w:w="5387" w:type="dxa"/>
            <w:tcBorders>
              <w:top w:val="nil"/>
              <w:left w:val="nil"/>
              <w:bottom w:val="nil"/>
              <w:right w:val="nil"/>
            </w:tcBorders>
          </w:tcPr>
          <w:p w14:paraId="65A5F286" w14:textId="7B89864C" w:rsidR="005B2D30" w:rsidRDefault="005B2D30" w:rsidP="00895019">
            <w:pPr>
              <w:spacing w:after="0"/>
              <w:rPr>
                <w:rFonts w:ascii="Times New Roman" w:hAnsi="Times New Roman"/>
                <w:lang w:eastAsia="en-US"/>
              </w:rPr>
            </w:pPr>
            <w:r w:rsidRPr="00A422B8">
              <w:rPr>
                <w:rFonts w:ascii="Times New Roman" w:hAnsi="Times New Roman"/>
                <w:lang w:eastAsia="en-US"/>
              </w:rPr>
              <w:lastRenderedPageBreak/>
              <w:t>Розбирання</w:t>
            </w:r>
            <w:r>
              <w:rPr>
                <w:rFonts w:ascii="Times New Roman" w:hAnsi="Times New Roman"/>
                <w:lang w:eastAsia="en-US"/>
              </w:rPr>
              <w:t xml:space="preserve">  покриття покрівлі з хвилястих  азбестоцементних листів</w:t>
            </w:r>
          </w:p>
          <w:p w14:paraId="762547AB" w14:textId="3169CAC7" w:rsidR="005B2D30" w:rsidRDefault="005B2D30" w:rsidP="00895019">
            <w:pPr>
              <w:spacing w:after="0"/>
              <w:rPr>
                <w:rFonts w:ascii="Times New Roman" w:hAnsi="Times New Roman"/>
                <w:lang w:eastAsia="en-US"/>
              </w:rPr>
            </w:pPr>
            <w:r>
              <w:rPr>
                <w:rFonts w:ascii="Times New Roman" w:hAnsi="Times New Roman"/>
                <w:lang w:eastAsia="en-US"/>
              </w:rPr>
              <w:t>Розбирання лат  (решетування) з дошок</w:t>
            </w:r>
          </w:p>
          <w:p w14:paraId="4ABB5525" w14:textId="77777777" w:rsidR="005B2D30" w:rsidRDefault="00895019" w:rsidP="00895019">
            <w:pPr>
              <w:spacing w:after="0"/>
              <w:rPr>
                <w:rFonts w:ascii="Times New Roman" w:hAnsi="Times New Roman"/>
                <w:lang w:eastAsia="en-US"/>
              </w:rPr>
            </w:pPr>
            <w:r>
              <w:rPr>
                <w:rFonts w:ascii="Times New Roman" w:hAnsi="Times New Roman"/>
                <w:lang w:eastAsia="en-US"/>
              </w:rPr>
              <w:t xml:space="preserve">Заміна  </w:t>
            </w:r>
            <w:r w:rsidR="005B2D30">
              <w:rPr>
                <w:rFonts w:ascii="Times New Roman" w:hAnsi="Times New Roman"/>
                <w:lang w:eastAsia="en-US"/>
              </w:rPr>
              <w:t>кроквяних ніг із брусів</w:t>
            </w:r>
          </w:p>
          <w:p w14:paraId="7C086A88" w14:textId="77777777" w:rsidR="002A2D78" w:rsidRDefault="005B2D30" w:rsidP="00895019">
            <w:pPr>
              <w:spacing w:after="0"/>
              <w:rPr>
                <w:rFonts w:ascii="Times New Roman" w:hAnsi="Times New Roman"/>
                <w:lang w:eastAsia="en-US"/>
              </w:rPr>
            </w:pPr>
            <w:r>
              <w:rPr>
                <w:rFonts w:ascii="Times New Roman" w:hAnsi="Times New Roman"/>
                <w:lang w:eastAsia="en-US"/>
              </w:rPr>
              <w:t>Улаштування</w:t>
            </w:r>
            <w:r>
              <w:t xml:space="preserve"> </w:t>
            </w:r>
            <w:r w:rsidRPr="005B2D30">
              <w:rPr>
                <w:rFonts w:ascii="Times New Roman" w:hAnsi="Times New Roman"/>
                <w:lang w:eastAsia="en-US"/>
              </w:rPr>
              <w:t xml:space="preserve">лат  (решетування) з </w:t>
            </w:r>
            <w:r>
              <w:rPr>
                <w:rFonts w:ascii="Times New Roman" w:hAnsi="Times New Roman"/>
                <w:lang w:eastAsia="en-US"/>
              </w:rPr>
              <w:t xml:space="preserve">прозорами із </w:t>
            </w:r>
            <w:r w:rsidRPr="005B2D30">
              <w:rPr>
                <w:rFonts w:ascii="Times New Roman" w:hAnsi="Times New Roman"/>
                <w:lang w:eastAsia="en-US"/>
              </w:rPr>
              <w:t>дошок</w:t>
            </w:r>
            <w:r>
              <w:rPr>
                <w:rFonts w:ascii="Times New Roman" w:hAnsi="Times New Roman"/>
                <w:lang w:eastAsia="en-US"/>
              </w:rPr>
              <w:t xml:space="preserve"> під покрівлю з азбестоцементних листів</w:t>
            </w:r>
          </w:p>
          <w:p w14:paraId="3B6CBD68" w14:textId="69EBD67E" w:rsidR="005B2D30" w:rsidRDefault="005B2D30" w:rsidP="00895019">
            <w:pPr>
              <w:spacing w:after="0"/>
              <w:rPr>
                <w:rFonts w:ascii="Times New Roman" w:hAnsi="Times New Roman"/>
                <w:lang w:eastAsia="en-US"/>
              </w:rPr>
            </w:pPr>
            <w:r>
              <w:rPr>
                <w:rFonts w:ascii="Times New Roman" w:hAnsi="Times New Roman"/>
                <w:lang w:eastAsia="en-US"/>
              </w:rPr>
              <w:lastRenderedPageBreak/>
              <w:t xml:space="preserve">Улаштування </w:t>
            </w:r>
            <w:r w:rsidRPr="005B2D30">
              <w:rPr>
                <w:rFonts w:ascii="Times New Roman" w:hAnsi="Times New Roman"/>
                <w:lang w:eastAsia="en-US"/>
              </w:rPr>
              <w:t>покриття покрівлі з хвилястих  азбестоцементних листів</w:t>
            </w:r>
          </w:p>
          <w:p w14:paraId="55AB1C24" w14:textId="71D50588" w:rsidR="005B2D30" w:rsidRDefault="005B2D30" w:rsidP="00895019">
            <w:pPr>
              <w:spacing w:after="0"/>
              <w:rPr>
                <w:rFonts w:ascii="Times New Roman" w:hAnsi="Times New Roman"/>
                <w:lang w:eastAsia="en-US"/>
              </w:rPr>
            </w:pPr>
            <w:r w:rsidRPr="005B2D30">
              <w:rPr>
                <w:rFonts w:ascii="Times New Roman" w:hAnsi="Times New Roman"/>
                <w:lang w:eastAsia="en-US"/>
              </w:rPr>
              <w:t>Улаштування</w:t>
            </w:r>
            <w:r>
              <w:rPr>
                <w:rFonts w:ascii="Times New Roman" w:hAnsi="Times New Roman"/>
                <w:lang w:eastAsia="en-US"/>
              </w:rPr>
              <w:t xml:space="preserve"> під </w:t>
            </w:r>
            <w:r w:rsidRPr="005B2D30">
              <w:rPr>
                <w:rFonts w:ascii="Times New Roman" w:hAnsi="Times New Roman"/>
                <w:lang w:eastAsia="en-US"/>
              </w:rPr>
              <w:t xml:space="preserve"> покриття</w:t>
            </w:r>
            <w:r>
              <w:rPr>
                <w:rFonts w:ascii="Times New Roman" w:hAnsi="Times New Roman"/>
                <w:lang w:eastAsia="en-US"/>
              </w:rPr>
              <w:t xml:space="preserve"> підлоги основи </w:t>
            </w:r>
            <w:r w:rsidR="00896EAC">
              <w:rPr>
                <w:rFonts w:ascii="Times New Roman" w:hAnsi="Times New Roman"/>
                <w:lang w:eastAsia="en-US"/>
              </w:rPr>
              <w:t>і</w:t>
            </w:r>
            <w:r>
              <w:rPr>
                <w:rFonts w:ascii="Times New Roman" w:hAnsi="Times New Roman"/>
                <w:lang w:eastAsia="en-US"/>
              </w:rPr>
              <w:t xml:space="preserve">з  </w:t>
            </w:r>
            <w:proofErr w:type="spellStart"/>
            <w:r>
              <w:rPr>
                <w:rFonts w:ascii="Times New Roman" w:hAnsi="Times New Roman"/>
                <w:lang w:eastAsia="en-US"/>
              </w:rPr>
              <w:t>д</w:t>
            </w:r>
            <w:r w:rsidR="00896EAC">
              <w:rPr>
                <w:rFonts w:ascii="Times New Roman" w:hAnsi="Times New Roman"/>
                <w:lang w:eastAsia="en-US"/>
              </w:rPr>
              <w:t>е</w:t>
            </w:r>
            <w:r>
              <w:rPr>
                <w:rFonts w:ascii="Times New Roman" w:hAnsi="Times New Roman"/>
                <w:lang w:eastAsia="en-US"/>
              </w:rPr>
              <w:t>рев</w:t>
            </w:r>
            <w:r w:rsidR="00896EAC">
              <w:rPr>
                <w:rFonts w:ascii="Times New Roman" w:hAnsi="Times New Roman"/>
                <w:lang w:eastAsia="en-US"/>
              </w:rPr>
              <w:t>ностружкових</w:t>
            </w:r>
            <w:proofErr w:type="spellEnd"/>
            <w:r w:rsidR="00896EAC">
              <w:rPr>
                <w:rFonts w:ascii="Times New Roman" w:hAnsi="Times New Roman"/>
                <w:lang w:eastAsia="en-US"/>
              </w:rPr>
              <w:t xml:space="preserve"> плит площею основи понад 20  м2</w:t>
            </w:r>
          </w:p>
          <w:p w14:paraId="2063775C" w14:textId="77777777" w:rsidR="005B2D30" w:rsidRDefault="005B2D30" w:rsidP="00895019">
            <w:pPr>
              <w:spacing w:after="0"/>
              <w:rPr>
                <w:rFonts w:ascii="Times New Roman" w:hAnsi="Times New Roman"/>
                <w:lang w:eastAsia="en-US"/>
              </w:rPr>
            </w:pPr>
          </w:p>
          <w:p w14:paraId="3CF6C1C1" w14:textId="02F37C01" w:rsidR="00A422B8" w:rsidRPr="005B2D30" w:rsidRDefault="00A422B8" w:rsidP="00895019">
            <w:pPr>
              <w:spacing w:after="0"/>
              <w:rPr>
                <w:rFonts w:ascii="Times New Roman" w:hAnsi="Times New Roman"/>
                <w:lang w:eastAsia="en-US"/>
              </w:rPr>
            </w:pPr>
          </w:p>
        </w:tc>
        <w:tc>
          <w:tcPr>
            <w:tcW w:w="1418" w:type="dxa"/>
            <w:tcBorders>
              <w:top w:val="nil"/>
              <w:left w:val="single" w:sz="4" w:space="0" w:color="auto"/>
              <w:bottom w:val="nil"/>
              <w:right w:val="nil"/>
            </w:tcBorders>
          </w:tcPr>
          <w:p w14:paraId="78BF4C6C" w14:textId="77777777" w:rsidR="00A422B8" w:rsidRDefault="00A422B8" w:rsidP="00A422B8">
            <w:pPr>
              <w:spacing w:after="0"/>
              <w:rPr>
                <w:rFonts w:ascii="Times New Roman" w:hAnsi="Times New Roman"/>
                <w:lang w:eastAsia="en-US"/>
              </w:rPr>
            </w:pPr>
            <w:r w:rsidRPr="00A422B8">
              <w:rPr>
                <w:rFonts w:ascii="Times New Roman" w:hAnsi="Times New Roman"/>
                <w:lang w:eastAsia="en-US"/>
              </w:rPr>
              <w:lastRenderedPageBreak/>
              <w:t>м2</w:t>
            </w:r>
          </w:p>
          <w:p w14:paraId="1C0F3808" w14:textId="77777777" w:rsidR="005B2D30" w:rsidRDefault="005B2D30" w:rsidP="00A422B8">
            <w:pPr>
              <w:spacing w:after="0"/>
              <w:rPr>
                <w:rFonts w:ascii="Times New Roman" w:hAnsi="Times New Roman"/>
                <w:lang w:eastAsia="en-US"/>
              </w:rPr>
            </w:pPr>
          </w:p>
          <w:p w14:paraId="0735222B" w14:textId="77777777" w:rsidR="005B2D30" w:rsidRDefault="005B2D30" w:rsidP="00A422B8">
            <w:pPr>
              <w:spacing w:after="0"/>
              <w:rPr>
                <w:rFonts w:ascii="Times New Roman" w:hAnsi="Times New Roman"/>
                <w:lang w:eastAsia="en-US"/>
              </w:rPr>
            </w:pPr>
            <w:r w:rsidRPr="00A422B8">
              <w:rPr>
                <w:rFonts w:ascii="Times New Roman" w:hAnsi="Times New Roman"/>
                <w:lang w:eastAsia="en-US"/>
              </w:rPr>
              <w:t>М</w:t>
            </w:r>
            <w:r>
              <w:rPr>
                <w:rFonts w:ascii="Times New Roman" w:hAnsi="Times New Roman"/>
                <w:lang w:eastAsia="en-US"/>
              </w:rPr>
              <w:t>2</w:t>
            </w:r>
          </w:p>
          <w:p w14:paraId="76C2EBA8" w14:textId="77777777" w:rsidR="005B2D30" w:rsidRDefault="005B2D30" w:rsidP="005B2D30">
            <w:pPr>
              <w:spacing w:after="0"/>
              <w:rPr>
                <w:rFonts w:ascii="Times New Roman" w:hAnsi="Times New Roman"/>
                <w:lang w:eastAsia="en-US"/>
              </w:rPr>
            </w:pPr>
            <w:r w:rsidRPr="00A422B8">
              <w:rPr>
                <w:rFonts w:ascii="Times New Roman" w:hAnsi="Times New Roman"/>
                <w:lang w:eastAsia="en-US"/>
              </w:rPr>
              <w:t xml:space="preserve">М </w:t>
            </w:r>
          </w:p>
          <w:p w14:paraId="68F28B06" w14:textId="77777777" w:rsidR="005B2D30" w:rsidRDefault="005B2D30" w:rsidP="005B2D30">
            <w:pPr>
              <w:spacing w:after="0"/>
              <w:rPr>
                <w:rFonts w:ascii="Times New Roman" w:hAnsi="Times New Roman"/>
                <w:lang w:eastAsia="en-US"/>
              </w:rPr>
            </w:pPr>
            <w:r w:rsidRPr="00A422B8">
              <w:rPr>
                <w:rFonts w:ascii="Times New Roman" w:hAnsi="Times New Roman"/>
                <w:lang w:eastAsia="en-US"/>
              </w:rPr>
              <w:t>м2</w:t>
            </w:r>
          </w:p>
          <w:p w14:paraId="3BCC58F2" w14:textId="77777777" w:rsidR="005B2D30" w:rsidRDefault="005B2D30" w:rsidP="005B2D30">
            <w:pPr>
              <w:spacing w:after="0"/>
              <w:rPr>
                <w:rFonts w:ascii="Times New Roman" w:hAnsi="Times New Roman"/>
                <w:lang w:eastAsia="en-US"/>
              </w:rPr>
            </w:pPr>
          </w:p>
          <w:p w14:paraId="14421FE1" w14:textId="77777777" w:rsidR="005B2D30" w:rsidRDefault="005B2D30" w:rsidP="005B2D30">
            <w:pPr>
              <w:spacing w:after="0"/>
              <w:rPr>
                <w:rFonts w:ascii="Times New Roman" w:hAnsi="Times New Roman"/>
                <w:lang w:val="ru-RU" w:eastAsia="en-US"/>
              </w:rPr>
            </w:pPr>
            <w:r>
              <w:rPr>
                <w:rFonts w:ascii="Times New Roman" w:hAnsi="Times New Roman"/>
                <w:lang w:val="ru-RU" w:eastAsia="en-US"/>
              </w:rPr>
              <w:lastRenderedPageBreak/>
              <w:t>М2</w:t>
            </w:r>
          </w:p>
          <w:p w14:paraId="47CDBCC0" w14:textId="77777777" w:rsidR="00896EAC" w:rsidRDefault="00896EAC" w:rsidP="005B2D30">
            <w:pPr>
              <w:spacing w:after="0"/>
              <w:rPr>
                <w:rFonts w:ascii="Times New Roman" w:hAnsi="Times New Roman"/>
                <w:lang w:val="ru-RU" w:eastAsia="en-US"/>
              </w:rPr>
            </w:pPr>
          </w:p>
          <w:p w14:paraId="6173DE74" w14:textId="18766204" w:rsidR="00896EAC" w:rsidRPr="00A422B8" w:rsidRDefault="00896EAC" w:rsidP="005B2D30">
            <w:pPr>
              <w:spacing w:after="0"/>
              <w:rPr>
                <w:rFonts w:ascii="Times New Roman" w:hAnsi="Times New Roman"/>
                <w:lang w:val="ru-RU" w:eastAsia="en-US"/>
              </w:rPr>
            </w:pPr>
            <w:r>
              <w:rPr>
                <w:rFonts w:ascii="Times New Roman" w:hAnsi="Times New Roman"/>
                <w:lang w:val="ru-RU" w:eastAsia="en-US"/>
              </w:rPr>
              <w:t>М2</w:t>
            </w:r>
          </w:p>
        </w:tc>
        <w:tc>
          <w:tcPr>
            <w:tcW w:w="1418" w:type="dxa"/>
            <w:tcBorders>
              <w:top w:val="nil"/>
              <w:left w:val="single" w:sz="4" w:space="0" w:color="auto"/>
              <w:bottom w:val="nil"/>
              <w:right w:val="single" w:sz="4" w:space="0" w:color="auto"/>
            </w:tcBorders>
          </w:tcPr>
          <w:p w14:paraId="0EE558FC" w14:textId="77777777" w:rsidR="00A422B8" w:rsidRDefault="005B2D30" w:rsidP="00895019">
            <w:pPr>
              <w:spacing w:after="0"/>
              <w:rPr>
                <w:rFonts w:ascii="Times New Roman" w:hAnsi="Times New Roman"/>
                <w:lang w:val="ru-RU" w:eastAsia="en-US"/>
              </w:rPr>
            </w:pPr>
            <w:r>
              <w:rPr>
                <w:rFonts w:ascii="Times New Roman" w:hAnsi="Times New Roman"/>
                <w:lang w:val="ru-RU" w:eastAsia="en-US"/>
              </w:rPr>
              <w:lastRenderedPageBreak/>
              <w:t>208,83</w:t>
            </w:r>
          </w:p>
          <w:p w14:paraId="0F93795E" w14:textId="77777777" w:rsidR="005B2D30" w:rsidRDefault="005B2D30" w:rsidP="00895019">
            <w:pPr>
              <w:spacing w:after="0"/>
              <w:rPr>
                <w:rFonts w:ascii="Times New Roman" w:hAnsi="Times New Roman"/>
                <w:lang w:val="ru-RU" w:eastAsia="en-US"/>
              </w:rPr>
            </w:pPr>
          </w:p>
          <w:p w14:paraId="7A40FD3D" w14:textId="77777777" w:rsidR="005B2D30" w:rsidRDefault="005B2D30" w:rsidP="00895019">
            <w:pPr>
              <w:spacing w:after="0"/>
              <w:rPr>
                <w:rFonts w:ascii="Times New Roman" w:hAnsi="Times New Roman"/>
                <w:lang w:val="ru-RU" w:eastAsia="en-US"/>
              </w:rPr>
            </w:pPr>
            <w:r>
              <w:rPr>
                <w:rFonts w:ascii="Times New Roman" w:hAnsi="Times New Roman"/>
                <w:lang w:val="ru-RU" w:eastAsia="en-US"/>
              </w:rPr>
              <w:t>208,83</w:t>
            </w:r>
          </w:p>
          <w:p w14:paraId="1E4E29FE" w14:textId="77777777" w:rsidR="005B2D30" w:rsidRDefault="005B2D30" w:rsidP="00895019">
            <w:pPr>
              <w:spacing w:after="0"/>
              <w:rPr>
                <w:rFonts w:ascii="Times New Roman" w:hAnsi="Times New Roman"/>
                <w:lang w:val="ru-RU" w:eastAsia="en-US"/>
              </w:rPr>
            </w:pPr>
            <w:r>
              <w:rPr>
                <w:rFonts w:ascii="Times New Roman" w:hAnsi="Times New Roman"/>
                <w:lang w:val="ru-RU" w:eastAsia="en-US"/>
              </w:rPr>
              <w:t>36</w:t>
            </w:r>
          </w:p>
          <w:p w14:paraId="0ADAD828" w14:textId="77777777" w:rsidR="005B2D30" w:rsidRDefault="005B2D30" w:rsidP="00895019">
            <w:pPr>
              <w:spacing w:after="0"/>
              <w:rPr>
                <w:rFonts w:ascii="Times New Roman" w:hAnsi="Times New Roman"/>
                <w:lang w:val="ru-RU" w:eastAsia="en-US"/>
              </w:rPr>
            </w:pPr>
            <w:r>
              <w:rPr>
                <w:rFonts w:ascii="Times New Roman" w:hAnsi="Times New Roman"/>
                <w:lang w:val="ru-RU" w:eastAsia="en-US"/>
              </w:rPr>
              <w:t>208,83</w:t>
            </w:r>
          </w:p>
          <w:p w14:paraId="08A331F4" w14:textId="77777777" w:rsidR="005B2D30" w:rsidRDefault="005B2D30" w:rsidP="00895019">
            <w:pPr>
              <w:spacing w:after="0"/>
              <w:rPr>
                <w:rFonts w:ascii="Times New Roman" w:hAnsi="Times New Roman"/>
                <w:lang w:val="ru-RU" w:eastAsia="en-US"/>
              </w:rPr>
            </w:pPr>
          </w:p>
          <w:p w14:paraId="109AE030" w14:textId="77777777" w:rsidR="005B2D30" w:rsidRDefault="005B2D30" w:rsidP="00895019">
            <w:pPr>
              <w:spacing w:after="0"/>
              <w:rPr>
                <w:rFonts w:ascii="Times New Roman" w:hAnsi="Times New Roman"/>
                <w:lang w:val="ru-RU" w:eastAsia="en-US"/>
              </w:rPr>
            </w:pPr>
            <w:r w:rsidRPr="005B2D30">
              <w:rPr>
                <w:rFonts w:ascii="Times New Roman" w:hAnsi="Times New Roman"/>
                <w:lang w:val="ru-RU" w:eastAsia="en-US"/>
              </w:rPr>
              <w:lastRenderedPageBreak/>
              <w:t>208,83</w:t>
            </w:r>
          </w:p>
          <w:p w14:paraId="209755C6" w14:textId="77777777" w:rsidR="00896EAC" w:rsidRDefault="00896EAC" w:rsidP="00895019">
            <w:pPr>
              <w:spacing w:after="0"/>
              <w:rPr>
                <w:rFonts w:ascii="Times New Roman" w:hAnsi="Times New Roman"/>
                <w:lang w:val="ru-RU" w:eastAsia="en-US"/>
              </w:rPr>
            </w:pPr>
          </w:p>
          <w:p w14:paraId="352A0413" w14:textId="68C25994" w:rsidR="00896EAC" w:rsidRPr="00A422B8" w:rsidRDefault="00896EAC" w:rsidP="00895019">
            <w:pPr>
              <w:spacing w:after="0"/>
              <w:rPr>
                <w:rFonts w:ascii="Times New Roman" w:hAnsi="Times New Roman"/>
                <w:lang w:val="ru-RU" w:eastAsia="en-US"/>
              </w:rPr>
            </w:pPr>
            <w:r>
              <w:rPr>
                <w:rFonts w:ascii="Times New Roman" w:hAnsi="Times New Roman"/>
                <w:lang w:val="ru-RU" w:eastAsia="en-US"/>
              </w:rPr>
              <w:t>178</w:t>
            </w:r>
          </w:p>
        </w:tc>
        <w:tc>
          <w:tcPr>
            <w:tcW w:w="1418" w:type="dxa"/>
            <w:tcBorders>
              <w:top w:val="nil"/>
              <w:left w:val="single" w:sz="4" w:space="0" w:color="auto"/>
              <w:bottom w:val="nil"/>
              <w:right w:val="single" w:sz="12" w:space="0" w:color="auto"/>
            </w:tcBorders>
          </w:tcPr>
          <w:p w14:paraId="27EB1104" w14:textId="77777777" w:rsidR="00A422B8" w:rsidRPr="00A422B8" w:rsidRDefault="00A422B8" w:rsidP="00A422B8">
            <w:pPr>
              <w:spacing w:after="0"/>
              <w:rPr>
                <w:rFonts w:ascii="Times New Roman" w:hAnsi="Times New Roman"/>
                <w:lang w:val="ru-RU" w:eastAsia="en-US"/>
              </w:rPr>
            </w:pPr>
            <w:r w:rsidRPr="00A422B8">
              <w:rPr>
                <w:rFonts w:ascii="Times New Roman" w:hAnsi="Times New Roman"/>
                <w:lang w:val="ru-RU" w:eastAsia="en-US"/>
              </w:rPr>
              <w:lastRenderedPageBreak/>
              <w:t xml:space="preserve"> </w:t>
            </w:r>
          </w:p>
        </w:tc>
      </w:tr>
    </w:tbl>
    <w:p w14:paraId="0128598D" w14:textId="77777777" w:rsidR="006A5F48" w:rsidRDefault="006A5F48" w:rsidP="003C74FF">
      <w:pPr>
        <w:spacing w:after="0" w:line="240" w:lineRule="auto"/>
        <w:ind w:firstLine="708"/>
        <w:jc w:val="both"/>
        <w:rPr>
          <w:rFonts w:ascii="Times New Roman" w:hAnsi="Times New Roman"/>
          <w:sz w:val="24"/>
          <w:szCs w:val="24"/>
          <w:lang w:eastAsia="en-US"/>
        </w:rPr>
      </w:pPr>
    </w:p>
    <w:p w14:paraId="30EF3AED" w14:textId="77777777" w:rsidR="00A41C2A" w:rsidRDefault="00A41C2A" w:rsidP="00A41C2A">
      <w:pPr>
        <w:spacing w:after="0" w:line="240" w:lineRule="auto"/>
        <w:ind w:firstLine="708"/>
        <w:jc w:val="both"/>
        <w:rPr>
          <w:rFonts w:ascii="Times New Roman" w:hAnsi="Times New Roman"/>
          <w:sz w:val="24"/>
          <w:szCs w:val="24"/>
          <w:lang w:eastAsia="en-US"/>
        </w:rPr>
      </w:pPr>
      <w:r>
        <w:rPr>
          <w:rFonts w:ascii="Times New Roman" w:hAnsi="Times New Roman"/>
          <w:sz w:val="24"/>
          <w:szCs w:val="24"/>
          <w:lang w:eastAsia="en-US"/>
        </w:rPr>
        <w:t>Об’єми будівельних робіт визначались на підставі фактичних замірів на об’єкті з врахуванням подальшого його експлуатації.</w:t>
      </w:r>
    </w:p>
    <w:p w14:paraId="105AEF78" w14:textId="77777777" w:rsidR="003C74FF" w:rsidRPr="003C74FF" w:rsidRDefault="003C74FF" w:rsidP="003C74FF">
      <w:pPr>
        <w:spacing w:after="0" w:line="240" w:lineRule="auto"/>
        <w:ind w:firstLine="708"/>
        <w:jc w:val="both"/>
        <w:rPr>
          <w:rFonts w:ascii="Times New Roman" w:hAnsi="Times New Roman"/>
          <w:sz w:val="24"/>
          <w:szCs w:val="24"/>
          <w:lang w:eastAsia="en-US"/>
        </w:rPr>
      </w:pPr>
      <w:r w:rsidRPr="003C74FF">
        <w:rPr>
          <w:rFonts w:ascii="Times New Roman" w:hAnsi="Times New Roman"/>
          <w:sz w:val="24"/>
          <w:szCs w:val="24"/>
          <w:lang w:eastAsia="en-US"/>
        </w:rPr>
        <w:t>При закупівлі відповідно до Закону України “Про публічні закупівлі” дотримуємся принципів здійснення публічних закупівель, максимальна економія коштів, ефективність та пропорційність,  запобігання корупційним діям і зловживанням. Також відповідно до Закону України “Про оборонні закупівлі” дотримуватися таких принципів здійснення оборонних закупівель: своєчасність та відповідність прийнятим рішенням щодо захисту національних інтересів України, забезпечення потреб безпеки і оборони; ефективність використання коштів, результативність.</w:t>
      </w:r>
    </w:p>
    <w:p w14:paraId="4C475263" w14:textId="0ECAC33B" w:rsidR="003C74FF" w:rsidRDefault="00086A6A" w:rsidP="00086A6A">
      <w:pPr>
        <w:spacing w:after="0" w:line="240" w:lineRule="auto"/>
        <w:ind w:firstLine="708"/>
        <w:jc w:val="both"/>
        <w:rPr>
          <w:rFonts w:ascii="Times New Roman" w:eastAsia="Times New Roman" w:hAnsi="Times New Roman"/>
          <w:sz w:val="24"/>
          <w:szCs w:val="24"/>
        </w:rPr>
      </w:pPr>
      <w:r w:rsidRPr="00086A6A">
        <w:rPr>
          <w:rFonts w:ascii="Times New Roman" w:eastAsia="Times New Roman" w:hAnsi="Times New Roman"/>
          <w:sz w:val="24"/>
          <w:szCs w:val="24"/>
        </w:rPr>
        <w:t xml:space="preserve">Обсяг даної закупівлі визначається з урахуванням потреби замовника  для проведення ремонту на даному об’єкті. </w:t>
      </w:r>
    </w:p>
    <w:p w14:paraId="21442391" w14:textId="1850CA39" w:rsidR="002C26A1" w:rsidRDefault="00227E72" w:rsidP="002C26A1">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Вартість поточного ремонту  визначалась на підставі </w:t>
      </w:r>
      <w:r w:rsidR="002C26A1">
        <w:rPr>
          <w:rFonts w:ascii="Times New Roman" w:eastAsia="Times New Roman" w:hAnsi="Times New Roman"/>
          <w:sz w:val="24"/>
          <w:szCs w:val="24"/>
        </w:rPr>
        <w:t>к</w:t>
      </w:r>
      <w:r w:rsidR="002C26A1" w:rsidRPr="002C26A1">
        <w:rPr>
          <w:rFonts w:ascii="Times New Roman" w:eastAsia="Times New Roman" w:hAnsi="Times New Roman"/>
          <w:sz w:val="24"/>
          <w:szCs w:val="24"/>
        </w:rPr>
        <w:t>ошторисн</w:t>
      </w:r>
      <w:r w:rsidR="002C26A1">
        <w:rPr>
          <w:rFonts w:ascii="Times New Roman" w:eastAsia="Times New Roman" w:hAnsi="Times New Roman"/>
          <w:sz w:val="24"/>
          <w:szCs w:val="24"/>
        </w:rPr>
        <w:t>ої</w:t>
      </w:r>
      <w:r w:rsidR="002C26A1" w:rsidRPr="002C26A1">
        <w:rPr>
          <w:rFonts w:ascii="Times New Roman" w:eastAsia="Times New Roman" w:hAnsi="Times New Roman"/>
          <w:sz w:val="24"/>
          <w:szCs w:val="24"/>
        </w:rPr>
        <w:t xml:space="preserve"> документаці</w:t>
      </w:r>
      <w:r w:rsidR="002C26A1">
        <w:rPr>
          <w:rFonts w:ascii="Times New Roman" w:eastAsia="Times New Roman" w:hAnsi="Times New Roman"/>
          <w:sz w:val="24"/>
          <w:szCs w:val="24"/>
        </w:rPr>
        <w:t>ї</w:t>
      </w:r>
      <w:r w:rsidR="002C26A1" w:rsidRPr="002C26A1">
        <w:rPr>
          <w:rFonts w:ascii="Times New Roman" w:eastAsia="Times New Roman" w:hAnsi="Times New Roman"/>
          <w:sz w:val="24"/>
          <w:szCs w:val="24"/>
        </w:rPr>
        <w:t>, виконан</w:t>
      </w:r>
      <w:r w:rsidR="002C26A1">
        <w:rPr>
          <w:rFonts w:ascii="Times New Roman" w:eastAsia="Times New Roman" w:hAnsi="Times New Roman"/>
          <w:sz w:val="24"/>
          <w:szCs w:val="24"/>
        </w:rPr>
        <w:t>ої</w:t>
      </w:r>
      <w:r w:rsidR="002C26A1" w:rsidRPr="002C26A1">
        <w:rPr>
          <w:rFonts w:ascii="Times New Roman" w:eastAsia="Times New Roman" w:hAnsi="Times New Roman"/>
          <w:sz w:val="24"/>
          <w:szCs w:val="24"/>
        </w:rPr>
        <w:t xml:space="preserve"> у програмному комплексі АВК-5</w:t>
      </w:r>
      <w:r w:rsidR="002C26A1">
        <w:rPr>
          <w:rFonts w:ascii="Times New Roman" w:eastAsia="Times New Roman" w:hAnsi="Times New Roman"/>
          <w:sz w:val="24"/>
          <w:szCs w:val="24"/>
        </w:rPr>
        <w:t>.</w:t>
      </w:r>
      <w:r w:rsidR="002C26A1" w:rsidRPr="002C26A1">
        <w:rPr>
          <w:rFonts w:ascii="Times New Roman" w:eastAsia="Times New Roman" w:hAnsi="Times New Roman"/>
          <w:sz w:val="24"/>
          <w:szCs w:val="24"/>
        </w:rPr>
        <w:t xml:space="preserve"> </w:t>
      </w:r>
      <w:r w:rsidR="002C26A1">
        <w:rPr>
          <w:rFonts w:ascii="Times New Roman" w:eastAsia="Times New Roman" w:hAnsi="Times New Roman"/>
          <w:sz w:val="24"/>
          <w:szCs w:val="24"/>
        </w:rPr>
        <w:t xml:space="preserve">В ціну послуг  входять вартість будівельних матеріалів,  доставка їх та </w:t>
      </w:r>
      <w:proofErr w:type="spellStart"/>
      <w:r w:rsidR="002C26A1">
        <w:rPr>
          <w:rFonts w:ascii="Times New Roman" w:eastAsia="Times New Roman" w:hAnsi="Times New Roman"/>
          <w:sz w:val="24"/>
          <w:szCs w:val="24"/>
        </w:rPr>
        <w:t>погрудочно</w:t>
      </w:r>
      <w:proofErr w:type="spellEnd"/>
      <w:r w:rsidR="002C26A1">
        <w:rPr>
          <w:rFonts w:ascii="Times New Roman" w:eastAsia="Times New Roman" w:hAnsi="Times New Roman"/>
          <w:sz w:val="24"/>
          <w:szCs w:val="24"/>
        </w:rPr>
        <w:t>-розвантажувальні роботи.</w:t>
      </w:r>
    </w:p>
    <w:p w14:paraId="110DE6CC" w14:textId="77777777" w:rsidR="00A41C2A" w:rsidRPr="00A41C2A" w:rsidRDefault="00A41C2A" w:rsidP="00A41C2A">
      <w:pPr>
        <w:spacing w:after="0" w:line="240" w:lineRule="auto"/>
        <w:ind w:firstLine="708"/>
        <w:jc w:val="both"/>
        <w:rPr>
          <w:rFonts w:ascii="Times New Roman" w:eastAsia="Times New Roman" w:hAnsi="Times New Roman"/>
          <w:sz w:val="24"/>
          <w:szCs w:val="24"/>
        </w:rPr>
      </w:pPr>
      <w:r w:rsidRPr="00A41C2A">
        <w:rPr>
          <w:rFonts w:ascii="Times New Roman" w:eastAsia="Times New Roman" w:hAnsi="Times New Roman"/>
          <w:sz w:val="24"/>
          <w:szCs w:val="24"/>
        </w:rPr>
        <w:t xml:space="preserve">Виконавцем послуг вибрано: Приватне підприємство «ЕКСПОСТРОЙ-СЕРВІС», (ЄДРПОУ – 35521112, Миколаївський р-н, село </w:t>
      </w:r>
      <w:proofErr w:type="spellStart"/>
      <w:r w:rsidRPr="00A41C2A">
        <w:rPr>
          <w:rFonts w:ascii="Times New Roman" w:eastAsia="Times New Roman" w:hAnsi="Times New Roman"/>
          <w:sz w:val="24"/>
          <w:szCs w:val="24"/>
        </w:rPr>
        <w:t>Білозірка</w:t>
      </w:r>
      <w:proofErr w:type="spellEnd"/>
      <w:r w:rsidRPr="00A41C2A">
        <w:rPr>
          <w:rFonts w:ascii="Times New Roman" w:eastAsia="Times New Roman" w:hAnsi="Times New Roman"/>
          <w:sz w:val="24"/>
          <w:szCs w:val="24"/>
        </w:rPr>
        <w:t xml:space="preserve">, вул. Соборна, 68).   </w:t>
      </w:r>
    </w:p>
    <w:p w14:paraId="5CFB0D8D" w14:textId="5D5BD77B" w:rsidR="002C26A1" w:rsidRDefault="00A41C2A" w:rsidP="00A41C2A">
      <w:pPr>
        <w:spacing w:after="0" w:line="240" w:lineRule="auto"/>
        <w:ind w:firstLine="708"/>
        <w:jc w:val="both"/>
        <w:rPr>
          <w:rFonts w:ascii="Times New Roman" w:eastAsia="Times New Roman" w:hAnsi="Times New Roman"/>
          <w:sz w:val="24"/>
          <w:szCs w:val="24"/>
        </w:rPr>
      </w:pPr>
      <w:r w:rsidRPr="00A41C2A">
        <w:rPr>
          <w:rFonts w:ascii="Times New Roman" w:eastAsia="Times New Roman" w:hAnsi="Times New Roman"/>
          <w:sz w:val="24"/>
          <w:szCs w:val="24"/>
        </w:rPr>
        <w:t>Технічні та якісні характеристики предмету закупівлі  Виконавця відповідають технічним, якісним та кількісним характеристикам вимог Замовника, він має достатню кількість працівників, спеціальної техніки та опит роботи.  База підрядника знаходиться на території Галицинівської сільської ради.</w:t>
      </w:r>
    </w:p>
    <w:p w14:paraId="4E11A845" w14:textId="06F9EECF" w:rsidR="00690ED4" w:rsidRDefault="00A41C2A" w:rsidP="00086A6A">
      <w:pPr>
        <w:spacing w:after="0" w:line="240" w:lineRule="auto"/>
        <w:ind w:firstLine="708"/>
        <w:jc w:val="both"/>
        <w:rPr>
          <w:rFonts w:ascii="Times New Roman" w:eastAsia="Times New Roman" w:hAnsi="Times New Roman"/>
          <w:sz w:val="24"/>
          <w:szCs w:val="24"/>
        </w:rPr>
      </w:pPr>
      <w:r w:rsidRPr="00A41C2A">
        <w:rPr>
          <w:rFonts w:ascii="Times New Roman" w:eastAsia="Times New Roman" w:hAnsi="Times New Roman"/>
          <w:sz w:val="24"/>
          <w:szCs w:val="24"/>
        </w:rPr>
        <w:t xml:space="preserve">  Відповідно до вимог Постанови КМУ  від 12 жовтня 2022 р. № 1178 за результатами здійснення закупівлі на електронному майданчику «Zakupki.prom.ua» Уповноваженого органу з питань закупівель прийнято рішення оприлюднити звіт про договір про закупівлю, укладений без використання електронної системи закупівель не пізніше ніж через 10 робочих днів з дня його укладання.</w:t>
      </w:r>
    </w:p>
    <w:p w14:paraId="16713DA1" w14:textId="77777777" w:rsidR="00690ED4" w:rsidRDefault="00690ED4" w:rsidP="00086A6A">
      <w:pPr>
        <w:spacing w:after="0" w:line="240" w:lineRule="auto"/>
        <w:ind w:firstLine="708"/>
        <w:jc w:val="both"/>
        <w:rPr>
          <w:rFonts w:ascii="Times New Roman" w:eastAsia="Times New Roman" w:hAnsi="Times New Roman"/>
          <w:sz w:val="24"/>
          <w:szCs w:val="24"/>
        </w:rPr>
      </w:pPr>
    </w:p>
    <w:p w14:paraId="09F8725B" w14:textId="77777777" w:rsidR="00EF22C9" w:rsidRDefault="00EF22C9" w:rsidP="00086A6A">
      <w:pPr>
        <w:spacing w:after="0" w:line="240" w:lineRule="auto"/>
        <w:ind w:firstLine="708"/>
        <w:jc w:val="both"/>
        <w:rPr>
          <w:rFonts w:ascii="Times New Roman" w:eastAsia="Times New Roman" w:hAnsi="Times New Roman"/>
          <w:sz w:val="24"/>
          <w:szCs w:val="24"/>
        </w:rPr>
      </w:pPr>
    </w:p>
    <w:p w14:paraId="211DEF11" w14:textId="3D4B1ECA" w:rsidR="00EF22C9" w:rsidRPr="00690ED4" w:rsidRDefault="00EF22C9" w:rsidP="00086A6A">
      <w:pPr>
        <w:spacing w:after="0" w:line="240" w:lineRule="auto"/>
        <w:ind w:firstLine="708"/>
        <w:jc w:val="both"/>
        <w:rPr>
          <w:rFonts w:ascii="Times New Roman" w:eastAsia="Times New Roman" w:hAnsi="Times New Roman"/>
          <w:sz w:val="26"/>
          <w:szCs w:val="26"/>
        </w:rPr>
      </w:pPr>
      <w:r w:rsidRPr="00690ED4">
        <w:rPr>
          <w:rFonts w:ascii="Times New Roman" w:eastAsia="Times New Roman" w:hAnsi="Times New Roman"/>
          <w:sz w:val="26"/>
          <w:szCs w:val="26"/>
        </w:rPr>
        <w:t xml:space="preserve"> </w:t>
      </w:r>
      <w:r w:rsidR="00690ED4">
        <w:rPr>
          <w:rFonts w:ascii="Times New Roman" w:eastAsia="Times New Roman" w:hAnsi="Times New Roman"/>
          <w:sz w:val="26"/>
          <w:szCs w:val="26"/>
        </w:rPr>
        <w:t xml:space="preserve">                  </w:t>
      </w:r>
      <w:r w:rsidR="00A41C2A">
        <w:rPr>
          <w:rFonts w:ascii="Times New Roman" w:eastAsia="Times New Roman" w:hAnsi="Times New Roman"/>
          <w:sz w:val="26"/>
          <w:szCs w:val="26"/>
        </w:rPr>
        <w:t xml:space="preserve">                     </w:t>
      </w:r>
      <w:r w:rsidR="00690ED4">
        <w:rPr>
          <w:rFonts w:ascii="Times New Roman" w:eastAsia="Times New Roman" w:hAnsi="Times New Roman"/>
          <w:sz w:val="26"/>
          <w:szCs w:val="26"/>
        </w:rPr>
        <w:t xml:space="preserve">   </w:t>
      </w:r>
      <w:r w:rsidR="00690ED4" w:rsidRPr="00690ED4">
        <w:rPr>
          <w:rFonts w:ascii="Times New Roman" w:eastAsia="Times New Roman" w:hAnsi="Times New Roman"/>
          <w:sz w:val="26"/>
          <w:szCs w:val="26"/>
        </w:rPr>
        <w:t xml:space="preserve">     Спеціаліст з публічних закупівель    Ю. </w:t>
      </w:r>
      <w:proofErr w:type="spellStart"/>
      <w:r w:rsidR="00690ED4" w:rsidRPr="00690ED4">
        <w:rPr>
          <w:rFonts w:ascii="Times New Roman" w:eastAsia="Times New Roman" w:hAnsi="Times New Roman"/>
          <w:sz w:val="26"/>
          <w:szCs w:val="26"/>
        </w:rPr>
        <w:t>Денежко</w:t>
      </w:r>
      <w:proofErr w:type="spellEnd"/>
    </w:p>
    <w:sectPr w:rsidR="00EF22C9" w:rsidRPr="00690ED4" w:rsidSect="003C74FF">
      <w:headerReference w:type="default" r:id="rId7"/>
      <w:pgSz w:w="11906" w:h="16838"/>
      <w:pgMar w:top="567" w:right="850" w:bottom="993"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47E97" w14:textId="77777777" w:rsidR="00045E1A" w:rsidRDefault="00045E1A">
      <w:pPr>
        <w:spacing w:after="0" w:line="240" w:lineRule="auto"/>
      </w:pPr>
      <w:r>
        <w:separator/>
      </w:r>
    </w:p>
  </w:endnote>
  <w:endnote w:type="continuationSeparator" w:id="0">
    <w:p w14:paraId="3D9F07E8" w14:textId="77777777" w:rsidR="00045E1A" w:rsidRDefault="0004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40515" w14:textId="77777777" w:rsidR="00045E1A" w:rsidRDefault="00045E1A">
      <w:pPr>
        <w:spacing w:after="0" w:line="240" w:lineRule="auto"/>
      </w:pPr>
      <w:r>
        <w:separator/>
      </w:r>
    </w:p>
  </w:footnote>
  <w:footnote w:type="continuationSeparator" w:id="0">
    <w:p w14:paraId="60F02871" w14:textId="77777777" w:rsidR="00045E1A" w:rsidRDefault="00045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554E1" w14:textId="77777777" w:rsidR="002C26A1" w:rsidRPr="00E45EA1" w:rsidRDefault="002C26A1">
    <w:pPr>
      <w:tabs>
        <w:tab w:val="center" w:pos="4564"/>
        <w:tab w:val="right" w:pos="7760"/>
      </w:tabs>
      <w:autoSpaceDE w:val="0"/>
      <w:autoSpaceDN w:val="0"/>
      <w:rPr>
        <w:sz w:val="16"/>
        <w:szCs w:val="16"/>
      </w:rPr>
    </w:pPr>
    <w:r w:rsidRPr="00E45EA1">
      <w:rPr>
        <w:sz w:val="16"/>
        <w:szCs w:val="16"/>
      </w:rPr>
      <w:t xml:space="preserve">  </w:t>
    </w:r>
    <w:r>
      <w:rPr>
        <w:sz w:val="16"/>
        <w:szCs w:val="16"/>
      </w:rPr>
      <w:fldChar w:fldCharType="begin"/>
    </w:r>
    <w:r>
      <w:rPr>
        <w:sz w:val="16"/>
        <w:szCs w:val="16"/>
      </w:rPr>
      <w:instrText xml:space="preserve">  NUMPAGES </w:instrText>
    </w:r>
    <w:r>
      <w:rPr>
        <w:sz w:val="16"/>
        <w:szCs w:val="16"/>
      </w:rPr>
      <w:fldChar w:fldCharType="separate"/>
    </w:r>
    <w:r w:rsidR="00227A4B">
      <w:rPr>
        <w:noProof/>
        <w:sz w:val="16"/>
        <w:szCs w:val="16"/>
      </w:rPr>
      <w:t>2</w:t>
    </w:r>
    <w:r>
      <w:rPr>
        <w:sz w:val="16"/>
        <w:szCs w:val="16"/>
      </w:rPr>
      <w:fldChar w:fldCharType="end"/>
    </w:r>
    <w:r w:rsidRPr="00E45EA1">
      <w:rPr>
        <w:sz w:val="16"/>
        <w:szCs w:val="16"/>
      </w:rPr>
      <w:t xml:space="preserve"> </w:t>
    </w:r>
    <w:r>
      <w:rPr>
        <w:rFonts w:ascii="Arial" w:hAnsi="Arial" w:cs="Arial"/>
        <w:sz w:val="16"/>
        <w:szCs w:val="16"/>
      </w:rPr>
      <w:t xml:space="preserve">Програмний комплекс АВК - 5 (3.7.3.1)                                     </w:t>
    </w:r>
    <w:r w:rsidRPr="00E45EA1">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227A4B">
      <w:rPr>
        <w:noProof/>
        <w:sz w:val="16"/>
        <w:szCs w:val="16"/>
      </w:rPr>
      <w:t>2</w:t>
    </w:r>
    <w:r>
      <w:rPr>
        <w:sz w:val="16"/>
        <w:szCs w:val="16"/>
      </w:rPr>
      <w:fldChar w:fldCharType="end"/>
    </w:r>
    <w:r w:rsidRPr="00E45EA1">
      <w:rPr>
        <w:sz w:val="16"/>
        <w:szCs w:val="16"/>
      </w:rPr>
      <w:t xml:space="preserve"> -</w:t>
    </w:r>
    <w:r>
      <w:rPr>
        <w:rFonts w:ascii="Arial" w:hAnsi="Arial" w:cs="Arial"/>
        <w:sz w:val="16"/>
        <w:szCs w:val="16"/>
      </w:rPr>
      <w:t xml:space="preserve">                                                54_СД_ДФ_02-01-01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0F"/>
    <w:rsid w:val="00045E1A"/>
    <w:rsid w:val="00086A6A"/>
    <w:rsid w:val="000F4D41"/>
    <w:rsid w:val="00180E0F"/>
    <w:rsid w:val="001A424F"/>
    <w:rsid w:val="00227A4B"/>
    <w:rsid w:val="00227E72"/>
    <w:rsid w:val="00236CC8"/>
    <w:rsid w:val="002A2D78"/>
    <w:rsid w:val="002C26A1"/>
    <w:rsid w:val="002C717B"/>
    <w:rsid w:val="002E1E76"/>
    <w:rsid w:val="00355601"/>
    <w:rsid w:val="003C74FF"/>
    <w:rsid w:val="003F606C"/>
    <w:rsid w:val="00433091"/>
    <w:rsid w:val="00494BD6"/>
    <w:rsid w:val="005641AC"/>
    <w:rsid w:val="005B2D30"/>
    <w:rsid w:val="005B307E"/>
    <w:rsid w:val="00607669"/>
    <w:rsid w:val="00690ED4"/>
    <w:rsid w:val="006A5F48"/>
    <w:rsid w:val="0074030A"/>
    <w:rsid w:val="007578D8"/>
    <w:rsid w:val="007817EE"/>
    <w:rsid w:val="0081366B"/>
    <w:rsid w:val="00895019"/>
    <w:rsid w:val="00896EAC"/>
    <w:rsid w:val="009838EC"/>
    <w:rsid w:val="00A41C2A"/>
    <w:rsid w:val="00A422B8"/>
    <w:rsid w:val="00B00F72"/>
    <w:rsid w:val="00C04733"/>
    <w:rsid w:val="00CF7130"/>
    <w:rsid w:val="00D3002E"/>
    <w:rsid w:val="00D40B5C"/>
    <w:rsid w:val="00EF22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BBFC6-E7D7-4332-8A86-FB74B5FB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D30"/>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basedOn w:val="a"/>
    <w:next w:val="a5"/>
    <w:uiPriority w:val="99"/>
    <w:unhideWhenUsed/>
    <w:rsid w:val="00BD5D3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BD5D30"/>
    <w:rPr>
      <w:rFonts w:ascii="Times New Roman" w:hAnsi="Times New Roman"/>
      <w:sz w:val="24"/>
      <w:szCs w:val="24"/>
    </w:rPr>
  </w:style>
  <w:style w:type="paragraph" w:customStyle="1" w:styleId="rvps2">
    <w:name w:val="rvps2"/>
    <w:basedOn w:val="a"/>
    <w:rsid w:val="00E0701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RYRqlqqgMh3f1I2HwdoaveJi2g==">AMUW2mXev6jsFEHB0Y8C8RIa5C1xeHGyMu3HIe3hZLi6hc9ZopB1y4hranxSUZspdLZtFuADC0Z/QorsTQJVej3QntP1xY4VQrE1i0QkC7bD07xHBzZm2LT4ZlAE8RhZTbbvEb7nSBVLP3ukV/hjqpnrjT8122loRrpd+MhNCqbxvgJ1LH6RsxY=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3064</Words>
  <Characters>1748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Dovhaia</dc:creator>
  <cp:lastModifiedBy>User</cp:lastModifiedBy>
  <cp:revision>6</cp:revision>
  <dcterms:created xsi:type="dcterms:W3CDTF">2023-05-30T08:02:00Z</dcterms:created>
  <dcterms:modified xsi:type="dcterms:W3CDTF">2023-06-05T12:16:00Z</dcterms:modified>
</cp:coreProperties>
</file>