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6" w14:textId="77777777" w:rsidR="00BA40B3" w:rsidRDefault="00BE22CC">
      <w:pPr>
        <w:spacing w:before="28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ОБҐРУНТУВАННЯ </w:t>
      </w:r>
    </w:p>
    <w:p w14:paraId="00000007" w14:textId="77777777" w:rsidR="00BA40B3" w:rsidRDefault="00BE22CC">
      <w:pPr>
        <w:spacing w:after="28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технічних та якісних характеристик </w:t>
      </w:r>
      <w:r>
        <w:rPr>
          <w:rFonts w:ascii="Times New Roman" w:eastAsia="Times New Roman" w:hAnsi="Times New Roman" w:cs="Times New Roman"/>
          <w:b/>
          <w:sz w:val="20"/>
          <w:szCs w:val="20"/>
        </w:rPr>
        <w:t>закупівлі послуги з розподілу електричної енергії,</w:t>
      </w:r>
      <w:r>
        <w:rPr>
          <w:rFonts w:ascii="Times New Roman" w:eastAsia="Times New Roman" w:hAnsi="Times New Roman" w:cs="Times New Roman"/>
          <w:sz w:val="20"/>
          <w:szCs w:val="20"/>
        </w:rPr>
        <w:t xml:space="preserve"> розміру бюджетного призначення, очікуваної вартості предмета закупівлі</w:t>
      </w:r>
    </w:p>
    <w:p w14:paraId="00000008" w14:textId="77777777" w:rsidR="00BA40B3" w:rsidRDefault="00BE22CC">
      <w:pPr>
        <w:spacing w:before="280" w:after="28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(оприлюднюється на виконання постанови КМУ № 710 від 11.10.2016 «Про ефективне використання державних коштів» (зі змінами))</w:t>
      </w:r>
    </w:p>
    <w:p w14:paraId="2B2FE7E4" w14:textId="77777777" w:rsidR="00A053FC" w:rsidRP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Замовник:  Галицинівська сільська рада.</w:t>
      </w:r>
    </w:p>
    <w:p w14:paraId="67DFE733" w14:textId="77777777" w:rsidR="00A053FC" w:rsidRP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ЄДРПОУ: 22440768.</w:t>
      </w:r>
    </w:p>
    <w:p w14:paraId="13B57369" w14:textId="77777777" w:rsidR="00A053FC" w:rsidRP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Категорія замовника:  Орган місцевої влади.</w:t>
      </w:r>
    </w:p>
    <w:p w14:paraId="33193B7E" w14:textId="68D0C1B3" w:rsidR="00A053FC" w:rsidRP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 xml:space="preserve">Вид процедури: прямий договір, укладений без використання електронної системи закупівель. </w:t>
      </w:r>
    </w:p>
    <w:p w14:paraId="6A0C1B06" w14:textId="77777777" w:rsidR="00A053FC" w:rsidRP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 xml:space="preserve">Назва предмета закупівлі: «Послуги з розподілу електричної енергії». </w:t>
      </w:r>
    </w:p>
    <w:p w14:paraId="6D75B59B" w14:textId="77777777" w:rsid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 xml:space="preserve">Код за Єдиним купівельним  словником: ДК 021:2015:65310000-9 Розподіл електричної енергії. </w:t>
      </w:r>
    </w:p>
    <w:p w14:paraId="297505E8" w14:textId="0896D3B5" w:rsidR="00A053FC" w:rsidRDefault="00A053FC" w:rsidP="00A053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w:t>
      </w:r>
      <w:r>
        <w:rPr>
          <w:rFonts w:ascii="Times New Roman" w:eastAsia="Times New Roman" w:hAnsi="Times New Roman" w:cs="Times New Roman"/>
          <w:b/>
          <w:sz w:val="20"/>
          <w:szCs w:val="20"/>
        </w:rPr>
        <w:t>дентифікатор процедури закупівлі:</w:t>
      </w:r>
      <w:r w:rsidRPr="00A053FC">
        <w:t xml:space="preserve"> </w:t>
      </w:r>
      <w:r w:rsidRPr="00A053FC">
        <w:rPr>
          <w:rFonts w:ascii="Times New Roman" w:eastAsia="Times New Roman" w:hAnsi="Times New Roman" w:cs="Times New Roman"/>
          <w:b/>
          <w:sz w:val="20"/>
          <w:szCs w:val="20"/>
        </w:rPr>
        <w:t>UA-2023-12-22-011788-a</w:t>
      </w:r>
      <w:r>
        <w:rPr>
          <w:rFonts w:ascii="Times New Roman" w:eastAsia="Times New Roman" w:hAnsi="Times New Roman" w:cs="Times New Roman"/>
          <w:sz w:val="20"/>
          <w:szCs w:val="20"/>
        </w:rPr>
        <w:t xml:space="preserve"> .</w:t>
      </w:r>
    </w:p>
    <w:p w14:paraId="57C4E1E2" w14:textId="77777777" w:rsidR="00A053FC" w:rsidRP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 xml:space="preserve">Очікувана вартість предмета закупівлі: 130 798,30 грн. </w:t>
      </w:r>
    </w:p>
    <w:p w14:paraId="371A8E91" w14:textId="77777777" w:rsidR="00A053FC" w:rsidRP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Запланований  об’єм закупівлі: 54 620 кВт/год.</w:t>
      </w:r>
    </w:p>
    <w:p w14:paraId="37F863AC" w14:textId="1D446D1F" w:rsidR="00A053FC" w:rsidRDefault="00A053FC" w:rsidP="00A053FC">
      <w:pPr>
        <w:spacing w:after="0" w:line="240" w:lineRule="auto"/>
        <w:jc w:val="both"/>
        <w:rPr>
          <w:rFonts w:ascii="Times New Roman" w:eastAsia="Times New Roman" w:hAnsi="Times New Roman" w:cs="Times New Roman"/>
          <w:b/>
          <w:sz w:val="20"/>
          <w:szCs w:val="20"/>
        </w:rPr>
      </w:pPr>
      <w:r w:rsidRPr="00A053FC">
        <w:rPr>
          <w:rFonts w:ascii="Times New Roman" w:eastAsia="Times New Roman" w:hAnsi="Times New Roman" w:cs="Times New Roman"/>
          <w:b/>
          <w:sz w:val="20"/>
          <w:szCs w:val="20"/>
        </w:rPr>
        <w:t>Термін дії договору: до 31.12.2024.</w:t>
      </w:r>
    </w:p>
    <w:p w14:paraId="4F148FFB" w14:textId="77777777" w:rsidR="00A053FC" w:rsidRDefault="00A053FC">
      <w:pPr>
        <w:spacing w:after="0" w:line="240" w:lineRule="auto"/>
        <w:jc w:val="both"/>
        <w:rPr>
          <w:rFonts w:ascii="Times New Roman" w:eastAsia="Times New Roman" w:hAnsi="Times New Roman" w:cs="Times New Roman"/>
          <w:b/>
          <w:sz w:val="20"/>
          <w:szCs w:val="20"/>
        </w:rPr>
      </w:pPr>
    </w:p>
    <w:p w14:paraId="0000000D" w14:textId="77777777" w:rsidR="00BA40B3" w:rsidRDefault="00BE22C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Визначення очікуваної вартості предмета закупівлі обумовлено аналізом отриманої / наданої послуги з розподілу електричної енергії  (річного та </w:t>
      </w:r>
      <w:r>
        <w:rPr>
          <w:rFonts w:ascii="Times New Roman" w:eastAsia="Times New Roman" w:hAnsi="Times New Roman" w:cs="Times New Roman"/>
          <w:sz w:val="20"/>
          <w:szCs w:val="20"/>
        </w:rPr>
        <w:t>місячного) за календарний рік (бюджетний період). Замовником здійснено розрахунок очікуваної вартості послуг, щодо яких проводиться державне регулювання цін і тарифів відповідно до примірної методики визначення очікуваної вартості предмета закупівлі, яка з</w:t>
      </w:r>
      <w:r>
        <w:rPr>
          <w:rFonts w:ascii="Times New Roman" w:eastAsia="Times New Roman" w:hAnsi="Times New Roman" w:cs="Times New Roman"/>
          <w:sz w:val="20"/>
          <w:szCs w:val="20"/>
        </w:rPr>
        <w:t>атверджена наказом Міністерства розвитку економіки, торгівлі та сільського господарства України від 18.02.2020 № 275.</w:t>
      </w:r>
    </w:p>
    <w:p w14:paraId="0000000E" w14:textId="3A9BD1D6" w:rsidR="00BA40B3" w:rsidRDefault="00BE22C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цьому розрахунок очікуваної вартості проводився на підставі ціни (тарифу) на послугу з розподілу електричної енергії. Ціни (тарифи) от</w:t>
      </w:r>
      <w:r>
        <w:rPr>
          <w:rFonts w:ascii="Times New Roman" w:eastAsia="Times New Roman" w:hAnsi="Times New Roman" w:cs="Times New Roman"/>
          <w:sz w:val="20"/>
          <w:szCs w:val="20"/>
        </w:rPr>
        <w:t>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саме з пос</w:t>
      </w:r>
      <w:r>
        <w:rPr>
          <w:rFonts w:ascii="Times New Roman" w:eastAsia="Times New Roman" w:hAnsi="Times New Roman" w:cs="Times New Roman"/>
          <w:sz w:val="20"/>
          <w:szCs w:val="20"/>
        </w:rPr>
        <w:t xml:space="preserve">танови НКРЕКП </w:t>
      </w:r>
      <w:r w:rsidR="00777755" w:rsidRPr="00777755">
        <w:rPr>
          <w:rFonts w:ascii="Times New Roman" w:eastAsia="Times New Roman" w:hAnsi="Times New Roman" w:cs="Times New Roman"/>
          <w:sz w:val="20"/>
          <w:szCs w:val="20"/>
        </w:rPr>
        <w:t>від 02.11.2018 № 1334</w:t>
      </w:r>
      <w:r>
        <w:rPr>
          <w:rFonts w:ascii="Times New Roman" w:eastAsia="Times New Roman" w:hAnsi="Times New Roman" w:cs="Times New Roman"/>
          <w:sz w:val="20"/>
          <w:szCs w:val="20"/>
        </w:rPr>
        <w:t xml:space="preserve"> для ОСР, який здійснює діяльність</w:t>
      </w:r>
      <w:r w:rsidR="00777755">
        <w:rPr>
          <w:rFonts w:ascii="Times New Roman" w:eastAsia="Times New Roman" w:hAnsi="Times New Roman" w:cs="Times New Roman"/>
          <w:sz w:val="20"/>
          <w:szCs w:val="20"/>
        </w:rPr>
        <w:t xml:space="preserve"> Миколаївської</w:t>
      </w:r>
      <w:r>
        <w:rPr>
          <w:rFonts w:ascii="Times New Roman" w:eastAsia="Times New Roman" w:hAnsi="Times New Roman" w:cs="Times New Roman"/>
          <w:sz w:val="20"/>
          <w:szCs w:val="20"/>
        </w:rPr>
        <w:t xml:space="preserve"> області на дату визначення очікуваної вартості. </w:t>
      </w:r>
    </w:p>
    <w:p w14:paraId="0000000F" w14:textId="02599639" w:rsidR="00BA40B3" w:rsidRDefault="00BE22CC">
      <w:pPr>
        <w:spacing w:before="280" w:after="28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sz w:val="20"/>
          <w:szCs w:val="20"/>
        </w:rPr>
        <w:t>Розмір бюджетного призначення:</w:t>
      </w:r>
      <w:r>
        <w:rPr>
          <w:rFonts w:ascii="Times New Roman" w:eastAsia="Times New Roman" w:hAnsi="Times New Roman" w:cs="Times New Roman"/>
          <w:sz w:val="20"/>
          <w:szCs w:val="20"/>
        </w:rPr>
        <w:t xml:space="preserve"> </w:t>
      </w:r>
      <w:r w:rsidR="00777755" w:rsidRPr="00777755">
        <w:rPr>
          <w:rFonts w:ascii="Times New Roman" w:eastAsia="Times New Roman" w:hAnsi="Times New Roman" w:cs="Times New Roman"/>
          <w:sz w:val="20"/>
          <w:szCs w:val="20"/>
        </w:rPr>
        <w:t xml:space="preserve">130 798,30 грн. </w:t>
      </w:r>
      <w:r>
        <w:rPr>
          <w:rFonts w:ascii="Times New Roman" w:eastAsia="Times New Roman" w:hAnsi="Times New Roman" w:cs="Times New Roman"/>
          <w:sz w:val="20"/>
          <w:szCs w:val="20"/>
        </w:rPr>
        <w:t xml:space="preserve"> згідно з</w:t>
      </w:r>
      <w:r w:rsidR="00777755">
        <w:rPr>
          <w:rFonts w:ascii="Times New Roman" w:eastAsia="Times New Roman" w:hAnsi="Times New Roman" w:cs="Times New Roman"/>
          <w:sz w:val="20"/>
          <w:szCs w:val="20"/>
        </w:rPr>
        <w:t xml:space="preserve"> Рішенням Галицинівської сільської ради  №2  від 07.12.2023  ХХІУ сесії восьмого скликання « Про бюджет Галицинівської  сільської територіальної громади  на 2024 рік»</w:t>
      </w:r>
      <w:r>
        <w:rPr>
          <w:rFonts w:ascii="Times New Roman" w:eastAsia="Times New Roman" w:hAnsi="Times New Roman" w:cs="Times New Roman"/>
          <w:sz w:val="20"/>
          <w:szCs w:val="20"/>
        </w:rPr>
        <w:t>.</w:t>
      </w:r>
    </w:p>
    <w:p w14:paraId="00000010" w14:textId="77777777" w:rsidR="00BA40B3" w:rsidRDefault="00BE22CC">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Нормативно-правове регулювання.</w:t>
      </w:r>
      <w:r>
        <w:rPr>
          <w:rFonts w:ascii="Times New Roman" w:eastAsia="Times New Roman" w:hAnsi="Times New Roman" w:cs="Times New Roman"/>
          <w:sz w:val="20"/>
          <w:szCs w:val="20"/>
        </w:rPr>
        <w:t xml:space="preserve"> Закупівля послуги з розподілу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w:t>
      </w:r>
      <w:r>
        <w:rPr>
          <w:rFonts w:ascii="Times New Roman" w:eastAsia="Times New Roman" w:hAnsi="Times New Roman" w:cs="Times New Roman"/>
          <w:sz w:val="20"/>
          <w:szCs w:val="20"/>
        </w:rPr>
        <w:t>еними постановою НКРЕКП від 14.03.2018 № 312 (далі — ПРРЕЕ), Кодексом системи розподілу, затвердженим постановою НКРЕКП України від 14.03.2018 № 310 (далі — КСР), Порядком забезпечення стандартів якості електропостачання та надання компенсацій споживачам з</w:t>
      </w:r>
      <w:r>
        <w:rPr>
          <w:rFonts w:ascii="Times New Roman" w:eastAsia="Times New Roman" w:hAnsi="Times New Roman" w:cs="Times New Roman"/>
          <w:sz w:val="20"/>
          <w:szCs w:val="20"/>
        </w:rPr>
        <w:t xml:space="preserve">а їх недотримання, затвердженим постановою НКРЕКП від 12.06.2018 № 375 (далі — Порядок № 375), Кодексом комерційного обліку, затвердженим постановою НКРЕКП № 311 від 14.03.2018, </w:t>
      </w:r>
      <w:r>
        <w:rPr>
          <w:rFonts w:ascii="Times New Roman" w:eastAsia="Times New Roman" w:hAnsi="Times New Roman" w:cs="Times New Roman"/>
          <w:sz w:val="20"/>
          <w:szCs w:val="20"/>
          <w:highlight w:val="white"/>
        </w:rPr>
        <w:t>Особливостями здійснення публічних закупівель товарів, робіт і послуг для замо</w:t>
      </w:r>
      <w:r>
        <w:rPr>
          <w:rFonts w:ascii="Times New Roman" w:eastAsia="Times New Roman" w:hAnsi="Times New Roman" w:cs="Times New Roman"/>
          <w:sz w:val="20"/>
          <w:szCs w:val="20"/>
          <w:highlight w:val="white"/>
        </w:rPr>
        <w:t>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Законом України «Про пуб</w:t>
      </w:r>
      <w:r>
        <w:rPr>
          <w:rFonts w:ascii="Times New Roman" w:eastAsia="Times New Roman" w:hAnsi="Times New Roman" w:cs="Times New Roman"/>
          <w:sz w:val="20"/>
          <w:szCs w:val="20"/>
          <w:highlight w:val="white"/>
        </w:rPr>
        <w:t xml:space="preserve">лічні закупівлі» від 25.12.2015 № 922-VIII (далі — Закон № 922) </w:t>
      </w:r>
      <w:r>
        <w:rPr>
          <w:rFonts w:ascii="Times New Roman" w:eastAsia="Times New Roman" w:hAnsi="Times New Roman" w:cs="Times New Roman"/>
          <w:sz w:val="20"/>
          <w:szCs w:val="20"/>
        </w:rPr>
        <w:t xml:space="preserve">та іншими нормативно-правовими актами, що стосуються предмета закупівлі. </w:t>
      </w:r>
    </w:p>
    <w:p w14:paraId="00000011" w14:textId="77777777" w:rsidR="00BA40B3" w:rsidRDefault="00BE22C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Загальні положення.</w:t>
      </w:r>
      <w:r>
        <w:rPr>
          <w:rFonts w:ascii="Times New Roman" w:eastAsia="Times New Roman" w:hAnsi="Times New Roman" w:cs="Times New Roman"/>
          <w:color w:val="000000"/>
          <w:sz w:val="20"/>
          <w:szCs w:val="20"/>
        </w:rPr>
        <w:t xml:space="preserve"> Пунктом </w:t>
      </w:r>
      <w:bookmarkStart w:id="0" w:name="bookmark=id.gjdgxs" w:colFirst="0" w:colLast="0"/>
      <w:bookmarkEnd w:id="0"/>
      <w:r>
        <w:rPr>
          <w:rFonts w:ascii="Times New Roman" w:eastAsia="Times New Roman" w:hAnsi="Times New Roman" w:cs="Times New Roman"/>
          <w:color w:val="000000"/>
          <w:sz w:val="20"/>
          <w:szCs w:val="20"/>
        </w:rPr>
        <w:t>78 статті 1 Зако</w:t>
      </w:r>
      <w:r>
        <w:rPr>
          <w:rFonts w:ascii="Times New Roman" w:eastAsia="Times New Roman" w:hAnsi="Times New Roman" w:cs="Times New Roman"/>
          <w:sz w:val="20"/>
          <w:szCs w:val="20"/>
        </w:rPr>
        <w:t xml:space="preserve">ну визначено, що </w:t>
      </w:r>
      <w:r>
        <w:rPr>
          <w:rFonts w:ascii="Times New Roman" w:eastAsia="Times New Roman" w:hAnsi="Times New Roman" w:cs="Times New Roman"/>
          <w:sz w:val="20"/>
          <w:szCs w:val="20"/>
        </w:rPr>
        <w:t>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w:t>
      </w:r>
      <w:r>
        <w:rPr>
          <w:rFonts w:ascii="Times New Roman" w:eastAsia="Times New Roman" w:hAnsi="Times New Roman" w:cs="Times New Roman"/>
          <w:sz w:val="20"/>
          <w:szCs w:val="20"/>
        </w:rPr>
        <w:t xml:space="preserve">ії. </w:t>
      </w:r>
    </w:p>
    <w:p w14:paraId="00000012" w14:textId="77777777"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 Оператор системи розподілу надає послуги з розподіл</w:t>
      </w:r>
      <w:r>
        <w:rPr>
          <w:rFonts w:ascii="Times New Roman" w:eastAsia="Times New Roman" w:hAnsi="Times New Roman" w:cs="Times New Roman"/>
          <w:sz w:val="20"/>
          <w:szCs w:val="20"/>
        </w:rPr>
        <w:t xml:space="preserve">у електричної енергії на недискримінаційних засадах відповідно до цього Закону, кодексу систем розподілу та інших нормативно-правових актів, що регулюють функціонування ринку електричної енергії. </w:t>
      </w:r>
    </w:p>
    <w:p w14:paraId="00000013" w14:textId="77777777"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bookmarkStart w:id="1" w:name="bookmark=id.1fob9te" w:colFirst="0" w:colLast="0"/>
      <w:bookmarkEnd w:id="1"/>
      <w:r>
        <w:rPr>
          <w:rFonts w:ascii="Times New Roman" w:eastAsia="Times New Roman" w:hAnsi="Times New Roman" w:cs="Times New Roman"/>
          <w:color w:val="000000"/>
          <w:sz w:val="20"/>
          <w:szCs w:val="20"/>
        </w:rPr>
        <w:t>Підтвердженням належності провадження господарської діяльно</w:t>
      </w:r>
      <w:r>
        <w:rPr>
          <w:rFonts w:ascii="Times New Roman" w:eastAsia="Times New Roman" w:hAnsi="Times New Roman" w:cs="Times New Roman"/>
          <w:color w:val="000000"/>
          <w:sz w:val="20"/>
          <w:szCs w:val="20"/>
        </w:rPr>
        <w:t xml:space="preserve">сті з розподілу електричної енергії є відомості, розміщені на офіційному </w:t>
      </w:r>
      <w:proofErr w:type="spellStart"/>
      <w:r>
        <w:rPr>
          <w:rFonts w:ascii="Times New Roman" w:eastAsia="Times New Roman" w:hAnsi="Times New Roman" w:cs="Times New Roman"/>
          <w:color w:val="000000"/>
          <w:sz w:val="20"/>
          <w:szCs w:val="20"/>
        </w:rPr>
        <w:t>вебсайті</w:t>
      </w:r>
      <w:proofErr w:type="spellEnd"/>
      <w:r>
        <w:rPr>
          <w:rFonts w:ascii="Times New Roman" w:eastAsia="Times New Roman" w:hAnsi="Times New Roman" w:cs="Times New Roman"/>
          <w:color w:val="000000"/>
          <w:sz w:val="20"/>
          <w:szCs w:val="20"/>
        </w:rPr>
        <w:t xml:space="preserve"> НКРЕКП у розділі: Електрична енергія  /  Ліцензування  /  Реєстри ліцензіатів (вид діяльності — розподіл електричної енергії).</w:t>
      </w:r>
    </w:p>
    <w:p w14:paraId="00000014" w14:textId="77777777"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Ліце</w:t>
      </w:r>
      <w:r>
        <w:rPr>
          <w:rFonts w:ascii="Times New Roman" w:eastAsia="Times New Roman" w:hAnsi="Times New Roman" w:cs="Times New Roman"/>
          <w:sz w:val="20"/>
          <w:szCs w:val="20"/>
        </w:rPr>
        <w:t xml:space="preserve">нзійними умовами провадження господарської </w:t>
      </w:r>
      <w:r>
        <w:rPr>
          <w:rFonts w:ascii="Times New Roman" w:eastAsia="Times New Roman" w:hAnsi="Times New Roman" w:cs="Times New Roman"/>
          <w:sz w:val="20"/>
          <w:szCs w:val="20"/>
        </w:rPr>
        <w:t>діяльності з розподілу електричної енергії (постанова НКРЕКП від 27.12.2017 № 1470) визначено, що місце провадження господарської діяльності – територія адміністративно-територіальної одиниці, в межах якої розташовані система розподілу електричної енергії,</w:t>
      </w:r>
      <w:r>
        <w:rPr>
          <w:rFonts w:ascii="Times New Roman" w:eastAsia="Times New Roman" w:hAnsi="Times New Roman" w:cs="Times New Roman"/>
          <w:sz w:val="20"/>
          <w:szCs w:val="20"/>
        </w:rPr>
        <w:t xml:space="preserve">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w:t>
      </w:r>
      <w:r>
        <w:rPr>
          <w:rFonts w:ascii="Times New Roman" w:eastAsia="Times New Roman" w:hAnsi="Times New Roman" w:cs="Times New Roman"/>
          <w:sz w:val="20"/>
          <w:szCs w:val="20"/>
        </w:rPr>
        <w:lastRenderedPageBreak/>
        <w:t>виявлення, розшуку та управління активами, одержаним</w:t>
      </w:r>
      <w:r>
        <w:rPr>
          <w:rFonts w:ascii="Times New Roman" w:eastAsia="Times New Roman" w:hAnsi="Times New Roman" w:cs="Times New Roman"/>
          <w:sz w:val="20"/>
          <w:szCs w:val="20"/>
        </w:rPr>
        <w:t>и від корупційних та інших злочинів, здобувача ліцензії (ліцензіата), та електричні мережі інших власників, які не здійснюють розподіл електричної енергії відповідно до закону та приєднані безпосередньо або через електричні мережі інших власників до систем</w:t>
      </w:r>
      <w:r>
        <w:rPr>
          <w:rFonts w:ascii="Times New Roman" w:eastAsia="Times New Roman" w:hAnsi="Times New Roman" w:cs="Times New Roman"/>
          <w:sz w:val="20"/>
          <w:szCs w:val="20"/>
        </w:rPr>
        <w:t xml:space="preserve">и розподілу електричної енергії здобувача ліцензії (ліцензіата), до якої (яких) приєднано не менше 50000 споживачів (абонентів), а також територія, на якій розташовані електричні мережі інших власників (а також їх </w:t>
      </w:r>
      <w:proofErr w:type="spellStart"/>
      <w:r>
        <w:rPr>
          <w:rFonts w:ascii="Times New Roman" w:eastAsia="Times New Roman" w:hAnsi="Times New Roman" w:cs="Times New Roman"/>
          <w:sz w:val="20"/>
          <w:szCs w:val="20"/>
        </w:rPr>
        <w:t>субспоживачів</w:t>
      </w:r>
      <w:proofErr w:type="spellEnd"/>
      <w:r>
        <w:rPr>
          <w:rFonts w:ascii="Times New Roman" w:eastAsia="Times New Roman" w:hAnsi="Times New Roman" w:cs="Times New Roman"/>
          <w:sz w:val="20"/>
          <w:szCs w:val="20"/>
        </w:rPr>
        <w:t>), приєднаних до мереж операт</w:t>
      </w:r>
      <w:r>
        <w:rPr>
          <w:rFonts w:ascii="Times New Roman" w:eastAsia="Times New Roman" w:hAnsi="Times New Roman" w:cs="Times New Roman"/>
          <w:sz w:val="20"/>
          <w:szCs w:val="20"/>
        </w:rPr>
        <w:t>ора системи передачі, які не здійснюють розподіл електричної енергії відповідно до закону (далі – власники електромереж) та з якими було укладено договір про постачання електричної енергії або договір про спільне використання технологічних електричних мере</w:t>
      </w:r>
      <w:r>
        <w:rPr>
          <w:rFonts w:ascii="Times New Roman" w:eastAsia="Times New Roman" w:hAnsi="Times New Roman" w:cs="Times New Roman"/>
          <w:sz w:val="20"/>
          <w:szCs w:val="20"/>
        </w:rPr>
        <w:t>ж до здійснення заходів з відокремлення.</w:t>
      </w:r>
    </w:p>
    <w:p w14:paraId="00000015" w14:textId="73799662"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Постановою НКРЕКП </w:t>
      </w:r>
      <w:r w:rsidR="00777755">
        <w:rPr>
          <w:rFonts w:ascii="Times New Roman" w:eastAsia="Times New Roman" w:hAnsi="Times New Roman" w:cs="Times New Roman"/>
          <w:color w:val="000000"/>
          <w:sz w:val="20"/>
          <w:szCs w:val="20"/>
        </w:rPr>
        <w:t xml:space="preserve">від </w:t>
      </w:r>
      <w:r w:rsidR="00777755" w:rsidRPr="00777755">
        <w:rPr>
          <w:rFonts w:ascii="Times New Roman" w:eastAsia="Times New Roman" w:hAnsi="Times New Roman" w:cs="Times New Roman"/>
          <w:color w:val="000000"/>
          <w:sz w:val="20"/>
          <w:szCs w:val="20"/>
        </w:rPr>
        <w:t>02.11.2018 № 1334 Акціонерн</w:t>
      </w:r>
      <w:r w:rsidR="00777755">
        <w:rPr>
          <w:rFonts w:ascii="Times New Roman" w:eastAsia="Times New Roman" w:hAnsi="Times New Roman" w:cs="Times New Roman"/>
          <w:color w:val="000000"/>
          <w:sz w:val="20"/>
          <w:szCs w:val="20"/>
        </w:rPr>
        <w:t>ому</w:t>
      </w:r>
      <w:r w:rsidR="00777755" w:rsidRPr="00777755">
        <w:rPr>
          <w:rFonts w:ascii="Times New Roman" w:eastAsia="Times New Roman" w:hAnsi="Times New Roman" w:cs="Times New Roman"/>
          <w:color w:val="000000"/>
          <w:sz w:val="20"/>
          <w:szCs w:val="20"/>
        </w:rPr>
        <w:t xml:space="preserve"> товариств</w:t>
      </w:r>
      <w:r w:rsidR="00777755">
        <w:rPr>
          <w:rFonts w:ascii="Times New Roman" w:eastAsia="Times New Roman" w:hAnsi="Times New Roman" w:cs="Times New Roman"/>
          <w:color w:val="000000"/>
          <w:sz w:val="20"/>
          <w:szCs w:val="20"/>
        </w:rPr>
        <w:t>у</w:t>
      </w:r>
      <w:r w:rsidR="00777755" w:rsidRPr="00777755">
        <w:rPr>
          <w:rFonts w:ascii="Times New Roman" w:eastAsia="Times New Roman" w:hAnsi="Times New Roman" w:cs="Times New Roman"/>
          <w:color w:val="000000"/>
          <w:sz w:val="20"/>
          <w:szCs w:val="20"/>
        </w:rPr>
        <w:t xml:space="preserve"> "Миколаївобленерго" </w:t>
      </w:r>
      <w:r>
        <w:rPr>
          <w:rFonts w:ascii="Times New Roman" w:eastAsia="Times New Roman" w:hAnsi="Times New Roman" w:cs="Times New Roman"/>
          <w:color w:val="000000"/>
          <w:sz w:val="20"/>
          <w:szCs w:val="20"/>
        </w:rPr>
        <w:t xml:space="preserve"> видано ліцензію на право провадження господарської діяльності з розподілу електричної енергії у межах місць провадження господарсь</w:t>
      </w:r>
      <w:r>
        <w:rPr>
          <w:rFonts w:ascii="Times New Roman" w:eastAsia="Times New Roman" w:hAnsi="Times New Roman" w:cs="Times New Roman"/>
          <w:color w:val="000000"/>
          <w:sz w:val="20"/>
          <w:szCs w:val="20"/>
        </w:rPr>
        <w:t xml:space="preserve">кої діяльності, на території </w:t>
      </w:r>
      <w:r w:rsidR="00777755">
        <w:rPr>
          <w:rFonts w:ascii="Times New Roman" w:eastAsia="Times New Roman" w:hAnsi="Times New Roman" w:cs="Times New Roman"/>
          <w:color w:val="000000"/>
          <w:sz w:val="20"/>
          <w:szCs w:val="20"/>
        </w:rPr>
        <w:t>Миколаївської області</w:t>
      </w:r>
      <w:r>
        <w:rPr>
          <w:rFonts w:ascii="Times New Roman" w:eastAsia="Times New Roman" w:hAnsi="Times New Roman" w:cs="Times New Roman"/>
          <w:color w:val="000000"/>
          <w:sz w:val="20"/>
          <w:szCs w:val="20"/>
        </w:rPr>
        <w:t xml:space="preserve">, в межах </w:t>
      </w:r>
      <w:r>
        <w:rPr>
          <w:rFonts w:ascii="Times New Roman" w:eastAsia="Times New Roman" w:hAnsi="Times New Roman" w:cs="Times New Roman"/>
        </w:rPr>
        <w:t>місцезнаходження замовника</w:t>
      </w:r>
      <w:r w:rsidR="00777755">
        <w:rPr>
          <w:rFonts w:ascii="Times New Roman" w:eastAsia="Times New Roman" w:hAnsi="Times New Roman" w:cs="Times New Roman"/>
        </w:rPr>
        <w:t>.</w:t>
      </w:r>
    </w:p>
    <w:p w14:paraId="00000016" w14:textId="12C47616"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Оператор системи розподілу</w:t>
      </w:r>
      <w:r w:rsidR="00777755">
        <w:rPr>
          <w:rFonts w:ascii="Times New Roman" w:eastAsia="Times New Roman" w:hAnsi="Times New Roman" w:cs="Times New Roman"/>
          <w:color w:val="000000"/>
          <w:sz w:val="20"/>
          <w:szCs w:val="20"/>
        </w:rPr>
        <w:t xml:space="preserve"> АТ </w:t>
      </w:r>
      <w:r w:rsidR="00777755" w:rsidRPr="00777755">
        <w:rPr>
          <w:rFonts w:ascii="Times New Roman" w:eastAsia="Times New Roman" w:hAnsi="Times New Roman" w:cs="Times New Roman"/>
          <w:color w:val="000000"/>
          <w:sz w:val="20"/>
          <w:szCs w:val="20"/>
        </w:rPr>
        <w:t xml:space="preserve">"Миколаївобленерго" </w:t>
      </w:r>
      <w:r>
        <w:rPr>
          <w:rFonts w:ascii="Times New Roman" w:eastAsia="Times New Roman" w:hAnsi="Times New Roman" w:cs="Times New Roman"/>
          <w:color w:val="000000"/>
          <w:sz w:val="20"/>
          <w:szCs w:val="20"/>
        </w:rPr>
        <w:t xml:space="preserve"> повинен забезпечити надання послуги з розподілу електричної енергії на об’єкт</w:t>
      </w:r>
      <w:r w:rsidR="00777755">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 xml:space="preserve"> замовника </w:t>
      </w:r>
      <w:r>
        <w:rPr>
          <w:rFonts w:ascii="Times New Roman" w:eastAsia="Times New Roman" w:hAnsi="Times New Roman" w:cs="Times New Roman"/>
          <w:color w:val="000000"/>
          <w:sz w:val="20"/>
          <w:szCs w:val="20"/>
        </w:rPr>
        <w:t xml:space="preserve"> та підключен</w:t>
      </w:r>
      <w:r w:rsidR="00777755">
        <w:rPr>
          <w:rFonts w:ascii="Times New Roman" w:eastAsia="Times New Roman" w:hAnsi="Times New Roman" w:cs="Times New Roman"/>
          <w:color w:val="000000"/>
          <w:sz w:val="20"/>
          <w:szCs w:val="20"/>
        </w:rPr>
        <w:t>і</w:t>
      </w:r>
      <w:r>
        <w:rPr>
          <w:rFonts w:ascii="Times New Roman" w:eastAsia="Times New Roman" w:hAnsi="Times New Roman" w:cs="Times New Roman"/>
          <w:color w:val="000000"/>
          <w:sz w:val="20"/>
          <w:szCs w:val="20"/>
        </w:rPr>
        <w:t xml:space="preserve"> до місцевих розподільчих мереж відповідно до вимог Кодексу розподільчих систем, технічні та якісні характеристики якої відповідають нормам чинного на території України законодавства, держ</w:t>
      </w:r>
      <w:r>
        <w:rPr>
          <w:rFonts w:ascii="Times New Roman" w:eastAsia="Times New Roman" w:hAnsi="Times New Roman" w:cs="Times New Roman"/>
          <w:color w:val="000000"/>
          <w:sz w:val="20"/>
          <w:szCs w:val="20"/>
        </w:rPr>
        <w:t>авним, міжнародним стандартам та вимогам державної політики України в галузі захисту довкілля.</w:t>
      </w:r>
    </w:p>
    <w:p w14:paraId="00000017" w14:textId="77777777" w:rsidR="00BA40B3" w:rsidRDefault="00BA40B3">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p>
    <w:p w14:paraId="00000018" w14:textId="77777777" w:rsidR="00BA40B3" w:rsidRDefault="00BE22C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Обґрунтування технічних характеристик предмета закупівлі. </w:t>
      </w:r>
    </w:p>
    <w:p w14:paraId="00000019" w14:textId="1D746CFC" w:rsidR="00BA40B3" w:rsidRDefault="00BE22C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Термін постачання — з </w:t>
      </w:r>
      <w:r w:rsidR="00777755">
        <w:rPr>
          <w:rFonts w:ascii="Times New Roman" w:eastAsia="Times New Roman" w:hAnsi="Times New Roman" w:cs="Times New Roman"/>
          <w:sz w:val="20"/>
          <w:szCs w:val="20"/>
        </w:rPr>
        <w:t xml:space="preserve"> 01.01.2024 </w:t>
      </w:r>
      <w:r>
        <w:rPr>
          <w:rFonts w:ascii="Times New Roman" w:eastAsia="Times New Roman" w:hAnsi="Times New Roman" w:cs="Times New Roman"/>
          <w:sz w:val="20"/>
          <w:szCs w:val="20"/>
        </w:rPr>
        <w:t xml:space="preserve"> по </w:t>
      </w:r>
      <w:r w:rsidR="00777755">
        <w:rPr>
          <w:rFonts w:ascii="Times New Roman" w:eastAsia="Times New Roman" w:hAnsi="Times New Roman" w:cs="Times New Roman"/>
          <w:sz w:val="20"/>
          <w:szCs w:val="20"/>
        </w:rPr>
        <w:t>31.12.</w:t>
      </w:r>
      <w:r>
        <w:rPr>
          <w:rFonts w:ascii="Times New Roman" w:eastAsia="Times New Roman" w:hAnsi="Times New Roman" w:cs="Times New Roman"/>
          <w:sz w:val="20"/>
          <w:szCs w:val="20"/>
        </w:rPr>
        <w:t>202</w:t>
      </w:r>
      <w:r w:rsidR="00777755">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p>
    <w:p w14:paraId="0000001A" w14:textId="3F17F88D" w:rsidR="00BA40B3" w:rsidRDefault="00BE22C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Кількісною характеристикою предмета закупівлі є обсяг розподіленої електричної енергії. За одиницю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w:t>
      </w:r>
      <w:r>
        <w:rPr>
          <w:rFonts w:ascii="Times New Roman" w:eastAsia="Times New Roman" w:hAnsi="Times New Roman" w:cs="Times New Roman"/>
          <w:sz w:val="20"/>
          <w:szCs w:val="20"/>
        </w:rPr>
        <w:t xml:space="preserve">години. Обсяг, необхідний для забезпечення діяльності та власних потреб об’єкта замовника, враховуючи обсяги розподіленої / спожитої електричної енергії попереднього календарного року, становить </w:t>
      </w:r>
      <w:r w:rsidR="00777755" w:rsidRPr="00777755">
        <w:rPr>
          <w:rFonts w:ascii="Times New Roman" w:eastAsia="Times New Roman" w:hAnsi="Times New Roman" w:cs="Times New Roman"/>
          <w:sz w:val="20"/>
          <w:szCs w:val="20"/>
        </w:rPr>
        <w:t xml:space="preserve">54 620 кВт/год </w:t>
      </w:r>
      <w:r>
        <w:rPr>
          <w:rFonts w:ascii="Times New Roman" w:eastAsia="Times New Roman" w:hAnsi="Times New Roman" w:cs="Times New Roman"/>
          <w:sz w:val="20"/>
          <w:szCs w:val="20"/>
        </w:rPr>
        <w:t xml:space="preserve"> на 2024</w:t>
      </w:r>
      <w:r>
        <w:rPr>
          <w:rFonts w:ascii="Times New Roman" w:eastAsia="Times New Roman" w:hAnsi="Times New Roman" w:cs="Times New Roman"/>
          <w:sz w:val="20"/>
          <w:szCs w:val="20"/>
        </w:rPr>
        <w:t>р.</w:t>
      </w:r>
    </w:p>
    <w:p w14:paraId="0000001C" w14:textId="095D325E" w:rsidR="00BA40B3" w:rsidRDefault="00BE22C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Ціна (тариф) на послугу з розподілу електричної енергії є регульованою та встановлюється НКРЕКП.</w:t>
      </w:r>
    </w:p>
    <w:p w14:paraId="5761EB88" w14:textId="3762BDC6" w:rsidR="00BE22CC" w:rsidRDefault="00BE22CC">
      <w:pPr>
        <w:spacing w:after="0" w:line="240" w:lineRule="auto"/>
        <w:ind w:firstLine="720"/>
        <w:jc w:val="both"/>
        <w:rPr>
          <w:rFonts w:ascii="Times New Roman" w:eastAsia="Times New Roman" w:hAnsi="Times New Roman" w:cs="Times New Roman"/>
          <w:sz w:val="20"/>
          <w:szCs w:val="20"/>
        </w:rPr>
      </w:pPr>
      <w:r w:rsidRPr="00BE22CC">
        <w:rPr>
          <w:rFonts w:ascii="Times New Roman" w:eastAsia="Times New Roman" w:hAnsi="Times New Roman" w:cs="Times New Roman"/>
          <w:sz w:val="20"/>
          <w:szCs w:val="20"/>
        </w:rPr>
        <w:t>З врахуванням  ціни на розподіл в наступному році вартість  послуг з розподілу електричної енергії складе: 54 620 х 2,394696 = 130 798, 30 грн.</w:t>
      </w:r>
    </w:p>
    <w:p w14:paraId="0000001D" w14:textId="77777777" w:rsidR="00BA40B3" w:rsidRDefault="00BA40B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00001E" w14:textId="77777777" w:rsidR="00BA40B3" w:rsidRDefault="00BE22C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Обґрунтування якісних характеристик предмета закупівлі. </w:t>
      </w:r>
    </w:p>
    <w:p w14:paraId="0000001F" w14:textId="77777777"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Відповідно до пункту 2.1. розділу ІІ  КСР якість електричної енергії -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14:paraId="00000020" w14:textId="77777777"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Відповідно до підпункту 4.1.7.</w:t>
      </w:r>
      <w:r>
        <w:rPr>
          <w:rFonts w:ascii="Times New Roman" w:eastAsia="Times New Roman" w:hAnsi="Times New Roman" w:cs="Times New Roman"/>
          <w:sz w:val="20"/>
          <w:szCs w:val="20"/>
        </w:rPr>
        <w:t xml:space="preserve"> пункту 4.1. розділу ІV  КСР відповідальність за якість електричної енергії, отриманої споживачем внутрішніми мережами несе виробник електричної енергії, до якого приєднані електроустановки споживача.</w:t>
      </w:r>
    </w:p>
    <w:p w14:paraId="00000021" w14:textId="77777777" w:rsidR="00BA40B3" w:rsidRDefault="00BE22CC">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 якісних характеристик предмета закупівлі, зокрема, н</w:t>
      </w:r>
      <w:r>
        <w:rPr>
          <w:rFonts w:ascii="Times New Roman" w:eastAsia="Times New Roman" w:hAnsi="Times New Roman" w:cs="Times New Roman"/>
          <w:sz w:val="20"/>
          <w:szCs w:val="20"/>
        </w:rPr>
        <w:t>алежать:</w:t>
      </w:r>
    </w:p>
    <w:p w14:paraId="00000022" w14:textId="77777777" w:rsidR="00BA40B3" w:rsidRDefault="00BE22CC">
      <w:pPr>
        <w:numPr>
          <w:ilvl w:val="0"/>
          <w:numId w:val="3"/>
        </w:numPr>
        <w:spacing w:after="0" w:line="240" w:lineRule="auto"/>
        <w:jc w:val="both"/>
        <w:rPr>
          <w:sz w:val="20"/>
          <w:szCs w:val="20"/>
        </w:rPr>
      </w:pPr>
      <w:r>
        <w:rPr>
          <w:rFonts w:ascii="Times New Roman" w:eastAsia="Times New Roman" w:hAnsi="Times New Roman" w:cs="Times New Roman"/>
          <w:sz w:val="20"/>
          <w:szCs w:val="20"/>
        </w:rPr>
        <w:t>надійність (безперервність) електропостачання;</w:t>
      </w:r>
    </w:p>
    <w:p w14:paraId="00000023" w14:textId="77777777" w:rsidR="00BA40B3" w:rsidRDefault="00BE22CC">
      <w:pPr>
        <w:numPr>
          <w:ilvl w:val="0"/>
          <w:numId w:val="4"/>
        </w:numPr>
        <w:spacing w:after="0" w:line="240" w:lineRule="auto"/>
        <w:jc w:val="both"/>
        <w:rPr>
          <w:sz w:val="20"/>
          <w:szCs w:val="20"/>
        </w:rPr>
      </w:pPr>
      <w:r>
        <w:rPr>
          <w:rFonts w:ascii="Times New Roman" w:eastAsia="Times New Roman" w:hAnsi="Times New Roman" w:cs="Times New Roman"/>
          <w:sz w:val="20"/>
          <w:szCs w:val="20"/>
        </w:rPr>
        <w:t>параметри якості електричної енергії, що розподіляється оператором системи розподілу;</w:t>
      </w:r>
    </w:p>
    <w:p w14:paraId="00000024" w14:textId="77777777" w:rsidR="00BA40B3" w:rsidRDefault="00BE22CC">
      <w:pPr>
        <w:numPr>
          <w:ilvl w:val="0"/>
          <w:numId w:val="1"/>
        </w:numPr>
        <w:spacing w:after="0" w:line="240" w:lineRule="auto"/>
        <w:jc w:val="both"/>
        <w:rPr>
          <w:sz w:val="20"/>
          <w:szCs w:val="20"/>
        </w:rPr>
      </w:pPr>
      <w:r>
        <w:rPr>
          <w:rFonts w:ascii="Times New Roman" w:eastAsia="Times New Roman" w:hAnsi="Times New Roman" w:cs="Times New Roman"/>
          <w:sz w:val="20"/>
          <w:szCs w:val="20"/>
        </w:rPr>
        <w:t>показники комерційної якості послуг оператора системи розподілу.</w:t>
      </w:r>
    </w:p>
    <w:p w14:paraId="00000025" w14:textId="77777777" w:rsidR="00BA40B3" w:rsidRDefault="00BE22C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Згідно з підпунктами 11.4.1. - 11.4.3. пункту 11.</w:t>
      </w:r>
      <w:r>
        <w:rPr>
          <w:rFonts w:ascii="Times New Roman" w:eastAsia="Times New Roman" w:hAnsi="Times New Roman" w:cs="Times New Roman"/>
          <w:sz w:val="20"/>
          <w:szCs w:val="20"/>
        </w:rPr>
        <w:t xml:space="preserve">4. розділу XІ КСР </w:t>
      </w:r>
      <w:r>
        <w:rPr>
          <w:rFonts w:ascii="Times New Roman" w:eastAsia="Times New Roman" w:hAnsi="Times New Roman" w:cs="Times New Roman"/>
          <w:color w:val="000000"/>
          <w:sz w:val="20"/>
          <w:szCs w:val="20"/>
        </w:rPr>
        <w:t>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w:t>
      </w:r>
      <w:r>
        <w:rPr>
          <w:rFonts w:ascii="Times New Roman" w:eastAsia="Times New Roman" w:hAnsi="Times New Roman" w:cs="Times New Roman"/>
          <w:color w:val="000000"/>
          <w:sz w:val="20"/>
          <w:szCs w:val="20"/>
        </w:rPr>
        <w:t>лектричної енергії.</w:t>
      </w:r>
      <w:r>
        <w:rPr>
          <w:rFonts w:ascii="Times New Roman" w:eastAsia="Times New Roman" w:hAnsi="Times New Roman" w:cs="Times New Roman"/>
          <w:sz w:val="20"/>
          <w:szCs w:val="20"/>
        </w:rPr>
        <w:t xml:space="preserve"> Н</w:t>
      </w:r>
      <w:r>
        <w:rPr>
          <w:rFonts w:ascii="Times New Roman" w:eastAsia="Times New Roman" w:hAnsi="Times New Roman" w:cs="Times New Roman"/>
          <w:color w:val="000000"/>
          <w:sz w:val="20"/>
          <w:szCs w:val="20"/>
        </w:rPr>
        <w:t xml:space="preserve">адійність (безперервність) електропостачання характеризується кількістю, тривалістю перерв в електропостачанні та обсягом </w:t>
      </w:r>
      <w:proofErr w:type="spellStart"/>
      <w:r>
        <w:rPr>
          <w:rFonts w:ascii="Times New Roman" w:eastAsia="Times New Roman" w:hAnsi="Times New Roman" w:cs="Times New Roman"/>
          <w:color w:val="000000"/>
          <w:sz w:val="20"/>
          <w:szCs w:val="20"/>
        </w:rPr>
        <w:t>недовідпущеної</w:t>
      </w:r>
      <w:proofErr w:type="spellEnd"/>
      <w:r>
        <w:rPr>
          <w:rFonts w:ascii="Times New Roman" w:eastAsia="Times New Roman" w:hAnsi="Times New Roman" w:cs="Times New Roman"/>
          <w:color w:val="000000"/>
          <w:sz w:val="20"/>
          <w:szCs w:val="20"/>
        </w:rPr>
        <w:t xml:space="preserve"> електричної енергії</w:t>
      </w:r>
      <w:bookmarkStart w:id="2" w:name="bookmark=id.3znysh7" w:colFirst="0" w:colLast="0"/>
      <w:bookmarkEnd w:id="2"/>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Надійність (безперервність) електропостачання споживача характеризується такими показниками:</w:t>
      </w:r>
    </w:p>
    <w:p w14:paraId="00000026" w14:textId="77777777" w:rsidR="00BA40B3" w:rsidRDefault="00BE22C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3" w:name="bookmark=id.2et92p0" w:colFirst="0" w:colLast="0"/>
      <w:bookmarkEnd w:id="3"/>
      <w:r>
        <w:rPr>
          <w:rFonts w:ascii="Times New Roman" w:eastAsia="Times New Roman" w:hAnsi="Times New Roman" w:cs="Times New Roman"/>
          <w:color w:val="000000"/>
          <w:sz w:val="20"/>
          <w:szCs w:val="20"/>
        </w:rPr>
        <w:t xml:space="preserve">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w:t>
      </w:r>
      <w:r>
        <w:rPr>
          <w:rFonts w:ascii="Times New Roman" w:eastAsia="Times New Roman" w:hAnsi="Times New Roman" w:cs="Times New Roman"/>
          <w:color w:val="000000"/>
          <w:sz w:val="20"/>
          <w:szCs w:val="20"/>
        </w:rPr>
        <w:t>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14:paraId="00000027" w14:textId="77777777" w:rsidR="00BA40B3" w:rsidRDefault="00BE22C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індекс середньої частоти довгих перерв в електропостачанні в системі (SAIFI) </w:t>
      </w:r>
      <w:r>
        <w:rPr>
          <w:rFonts w:ascii="Times New Roman" w:eastAsia="Times New Roman" w:hAnsi="Times New Roman" w:cs="Times New Roman"/>
          <w:color w:val="000000"/>
          <w:sz w:val="20"/>
          <w:szCs w:val="20"/>
        </w:rPr>
        <w:t>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w:t>
      </w:r>
      <w:r>
        <w:rPr>
          <w:rFonts w:ascii="Times New Roman" w:eastAsia="Times New Roman" w:hAnsi="Times New Roman" w:cs="Times New Roman"/>
          <w:color w:val="000000"/>
          <w:sz w:val="20"/>
          <w:szCs w:val="20"/>
        </w:rPr>
        <w:t>рційного обліку електричної енергії;</w:t>
      </w:r>
    </w:p>
    <w:p w14:paraId="00000028" w14:textId="77777777" w:rsidR="00BA40B3" w:rsidRDefault="00BE22C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w:t>
      </w:r>
      <w:r>
        <w:rPr>
          <w:rFonts w:ascii="Times New Roman" w:eastAsia="Times New Roman" w:hAnsi="Times New Roman" w:cs="Times New Roman"/>
          <w:color w:val="000000"/>
          <w:sz w:val="20"/>
          <w:szCs w:val="20"/>
        </w:rPr>
        <w:t>ьної кількості точок комерційного обліку електричної енергії;</w:t>
      </w:r>
    </w:p>
    <w:p w14:paraId="00000029" w14:textId="77777777" w:rsidR="00BA40B3" w:rsidRDefault="00BE22C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розрахунковий обсяг </w:t>
      </w:r>
      <w:proofErr w:type="spellStart"/>
      <w:r>
        <w:rPr>
          <w:rFonts w:ascii="Times New Roman" w:eastAsia="Times New Roman" w:hAnsi="Times New Roman" w:cs="Times New Roman"/>
          <w:color w:val="000000"/>
          <w:sz w:val="20"/>
          <w:szCs w:val="20"/>
        </w:rPr>
        <w:t>недовідпущеної</w:t>
      </w:r>
      <w:proofErr w:type="spellEnd"/>
      <w:r>
        <w:rPr>
          <w:rFonts w:ascii="Times New Roman" w:eastAsia="Times New Roman" w:hAnsi="Times New Roman" w:cs="Times New Roman"/>
          <w:color w:val="000000"/>
          <w:sz w:val="20"/>
          <w:szCs w:val="20"/>
        </w:rPr>
        <w:t xml:space="preserve">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w:t>
      </w:r>
      <w:r>
        <w:rPr>
          <w:rFonts w:ascii="Times New Roman" w:eastAsia="Times New Roman" w:hAnsi="Times New Roman" w:cs="Times New Roman"/>
          <w:color w:val="000000"/>
          <w:sz w:val="20"/>
          <w:szCs w:val="20"/>
        </w:rPr>
        <w:t>а відповідному рівні напруги.</w:t>
      </w:r>
    </w:p>
    <w:p w14:paraId="0000002A" w14:textId="77777777" w:rsidR="00BA40B3" w:rsidRDefault="00BE22CC">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Pr>
          <w:sz w:val="20"/>
          <w:szCs w:val="20"/>
        </w:rPr>
        <w:t xml:space="preserve"> </w:t>
      </w:r>
      <w:r>
        <w:rPr>
          <w:rFonts w:ascii="Times New Roman" w:eastAsia="Times New Roman" w:hAnsi="Times New Roman" w:cs="Times New Roman"/>
          <w:color w:val="000000"/>
          <w:sz w:val="20"/>
          <w:szCs w:val="20"/>
        </w:rPr>
        <w:t>Якість електричної енергії забезпечується ОСР під час надання послуги з р</w:t>
      </w:r>
      <w:r>
        <w:rPr>
          <w:rFonts w:ascii="Times New Roman" w:eastAsia="Times New Roman" w:hAnsi="Times New Roman" w:cs="Times New Roman"/>
          <w:color w:val="000000"/>
          <w:sz w:val="20"/>
          <w:szCs w:val="20"/>
        </w:rPr>
        <w:t xml:space="preserve">озподілу електричної енергії відповідно до положень підпункту  11.4.6 </w:t>
      </w:r>
      <w:r>
        <w:rPr>
          <w:rFonts w:ascii="Times New Roman" w:eastAsia="Times New Roman" w:hAnsi="Times New Roman" w:cs="Times New Roman"/>
          <w:sz w:val="20"/>
          <w:szCs w:val="20"/>
        </w:rPr>
        <w:t>пункту</w:t>
      </w:r>
      <w:r>
        <w:rPr>
          <w:rFonts w:ascii="Times New Roman" w:eastAsia="Times New Roman" w:hAnsi="Times New Roman" w:cs="Times New Roman"/>
          <w:color w:val="000000"/>
          <w:sz w:val="20"/>
          <w:szCs w:val="20"/>
        </w:rPr>
        <w:t xml:space="preserve"> 11.4 розділу XI КСР, </w:t>
      </w:r>
      <w:r>
        <w:rPr>
          <w:rFonts w:ascii="Times New Roman" w:eastAsia="Times New Roman" w:hAnsi="Times New Roman" w:cs="Times New Roman"/>
          <w:sz w:val="20"/>
          <w:szCs w:val="20"/>
        </w:rPr>
        <w:t xml:space="preserve">параметри якості електричної енергії в точках приєднання споживачів у нормальних умовах </w:t>
      </w:r>
      <w:r>
        <w:rPr>
          <w:rFonts w:ascii="Times New Roman" w:eastAsia="Times New Roman" w:hAnsi="Times New Roman" w:cs="Times New Roman"/>
          <w:sz w:val="20"/>
          <w:szCs w:val="20"/>
        </w:rPr>
        <w:lastRenderedPageBreak/>
        <w:t>експлуатації мають відповідати параметрам, визначеним у ДСТУ EN 50160:</w:t>
      </w:r>
      <w:r>
        <w:rPr>
          <w:rFonts w:ascii="Times New Roman" w:eastAsia="Times New Roman" w:hAnsi="Times New Roman" w:cs="Times New Roman"/>
          <w:sz w:val="20"/>
          <w:szCs w:val="20"/>
        </w:rPr>
        <w:t>2014 «Характеристики напруги електропостачання в електричних мережах загального призначення» (далі - ДСТУ EN 50160:2014).</w:t>
      </w:r>
    </w:p>
    <w:p w14:paraId="0000002B" w14:textId="77777777" w:rsidR="00BA40B3" w:rsidRDefault="00BE22CC">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Основні показники якості електричної енергії визначені у п</w:t>
      </w:r>
      <w:r>
        <w:rPr>
          <w:rFonts w:ascii="Times New Roman" w:eastAsia="Times New Roman" w:hAnsi="Times New Roman" w:cs="Times New Roman"/>
          <w:sz w:val="20"/>
          <w:szCs w:val="20"/>
        </w:rPr>
        <w:t>ідпункта</w:t>
      </w:r>
      <w:r>
        <w:rPr>
          <w:rFonts w:ascii="Times New Roman" w:eastAsia="Times New Roman" w:hAnsi="Times New Roman" w:cs="Times New Roman"/>
          <w:color w:val="000000"/>
          <w:sz w:val="20"/>
          <w:szCs w:val="20"/>
        </w:rPr>
        <w:t xml:space="preserve">х 11.4.7 – 11.4.12 </w:t>
      </w:r>
      <w:r>
        <w:rPr>
          <w:rFonts w:ascii="Times New Roman" w:eastAsia="Times New Roman" w:hAnsi="Times New Roman" w:cs="Times New Roman"/>
          <w:sz w:val="20"/>
          <w:szCs w:val="20"/>
        </w:rPr>
        <w:t>пункту</w:t>
      </w:r>
      <w:r>
        <w:rPr>
          <w:rFonts w:ascii="Times New Roman" w:eastAsia="Times New Roman" w:hAnsi="Times New Roman" w:cs="Times New Roman"/>
          <w:color w:val="000000"/>
          <w:sz w:val="20"/>
          <w:szCs w:val="20"/>
        </w:rPr>
        <w:t xml:space="preserve"> 11.4 розділу XІ КСР. </w:t>
      </w:r>
    </w:p>
    <w:p w14:paraId="0000002C" w14:textId="77777777" w:rsidR="00BA40B3" w:rsidRDefault="00BE22CC">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Стандартна номінальн</w:t>
      </w:r>
      <w:r>
        <w:rPr>
          <w:rFonts w:ascii="Times New Roman" w:eastAsia="Times New Roman" w:hAnsi="Times New Roman" w:cs="Times New Roman"/>
          <w:color w:val="000000"/>
          <w:sz w:val="20"/>
          <w:szCs w:val="20"/>
        </w:rPr>
        <w:t xml:space="preserve">а напруга </w:t>
      </w:r>
      <w:proofErr w:type="spellStart"/>
      <w:r>
        <w:rPr>
          <w:rFonts w:ascii="Times New Roman" w:eastAsia="Times New Roman" w:hAnsi="Times New Roman" w:cs="Times New Roman"/>
          <w:color w:val="000000"/>
          <w:sz w:val="20"/>
          <w:szCs w:val="20"/>
        </w:rPr>
        <w:t>Uн</w:t>
      </w:r>
      <w:proofErr w:type="spellEnd"/>
      <w:r>
        <w:rPr>
          <w:rFonts w:ascii="Times New Roman" w:eastAsia="Times New Roman" w:hAnsi="Times New Roman" w:cs="Times New Roman"/>
          <w:color w:val="000000"/>
          <w:sz w:val="20"/>
          <w:szCs w:val="20"/>
        </w:rPr>
        <w:t xml:space="preserve"> для мереж низької напруги загального призначення має значення 220 В між фазним і нульовим проводом або між фазними проводами:</w:t>
      </w:r>
    </w:p>
    <w:p w14:paraId="0000002D" w14:textId="77777777" w:rsidR="00BA40B3" w:rsidRDefault="00BE22CC">
      <w:pPr>
        <w:shd w:val="clear" w:color="auto" w:fill="FFFFFF"/>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для трифазних </w:t>
      </w:r>
      <w:proofErr w:type="spellStart"/>
      <w:r>
        <w:rPr>
          <w:rFonts w:ascii="Times New Roman" w:eastAsia="Times New Roman" w:hAnsi="Times New Roman" w:cs="Times New Roman"/>
          <w:color w:val="000000"/>
          <w:sz w:val="20"/>
          <w:szCs w:val="20"/>
        </w:rPr>
        <w:t>чотирипровідних</w:t>
      </w:r>
      <w:proofErr w:type="spellEnd"/>
      <w:r>
        <w:rPr>
          <w:rFonts w:ascii="Times New Roman" w:eastAsia="Times New Roman" w:hAnsi="Times New Roman" w:cs="Times New Roman"/>
          <w:color w:val="000000"/>
          <w:sz w:val="20"/>
          <w:szCs w:val="20"/>
        </w:rPr>
        <w:t xml:space="preserve"> мереж: </w:t>
      </w:r>
      <w:proofErr w:type="spellStart"/>
      <w:r>
        <w:rPr>
          <w:rFonts w:ascii="Times New Roman" w:eastAsia="Times New Roman" w:hAnsi="Times New Roman" w:cs="Times New Roman"/>
          <w:color w:val="000000"/>
          <w:sz w:val="20"/>
          <w:szCs w:val="20"/>
        </w:rPr>
        <w:t>Uн</w:t>
      </w:r>
      <w:proofErr w:type="spellEnd"/>
      <w:r>
        <w:rPr>
          <w:rFonts w:ascii="Times New Roman" w:eastAsia="Times New Roman" w:hAnsi="Times New Roman" w:cs="Times New Roman"/>
          <w:color w:val="000000"/>
          <w:sz w:val="20"/>
          <w:szCs w:val="20"/>
        </w:rPr>
        <w:t xml:space="preserve"> = 220 В між фазним та нульовим проводом;</w:t>
      </w:r>
    </w:p>
    <w:p w14:paraId="0000002E" w14:textId="77777777" w:rsidR="00BA40B3" w:rsidRDefault="00BE22CC">
      <w:pPr>
        <w:shd w:val="clear" w:color="auto" w:fill="FFFFFF"/>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для трифазних </w:t>
      </w:r>
      <w:proofErr w:type="spellStart"/>
      <w:r>
        <w:rPr>
          <w:rFonts w:ascii="Times New Roman" w:eastAsia="Times New Roman" w:hAnsi="Times New Roman" w:cs="Times New Roman"/>
          <w:color w:val="000000"/>
          <w:sz w:val="20"/>
          <w:szCs w:val="20"/>
        </w:rPr>
        <w:t>трипровідних</w:t>
      </w:r>
      <w:proofErr w:type="spellEnd"/>
      <w:r>
        <w:rPr>
          <w:rFonts w:ascii="Times New Roman" w:eastAsia="Times New Roman" w:hAnsi="Times New Roman" w:cs="Times New Roman"/>
          <w:color w:val="000000"/>
          <w:sz w:val="20"/>
          <w:szCs w:val="20"/>
        </w:rPr>
        <w:t xml:space="preserve"> мереж</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Uн</w:t>
      </w:r>
      <w:proofErr w:type="spellEnd"/>
      <w:r>
        <w:rPr>
          <w:rFonts w:ascii="Times New Roman" w:eastAsia="Times New Roman" w:hAnsi="Times New Roman" w:cs="Times New Roman"/>
          <w:color w:val="000000"/>
          <w:sz w:val="20"/>
          <w:szCs w:val="20"/>
        </w:rPr>
        <w:t xml:space="preserve"> = 220 В між фазними проводами.</w:t>
      </w:r>
    </w:p>
    <w:p w14:paraId="0000002F" w14:textId="77777777" w:rsidR="00BA40B3" w:rsidRDefault="00BE22CC">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Зміна напруги не повинна перевищувати ± 10 % від величини номінальної напруги. Частота напруги електропостачання для мереж низької напруги має бути в межах, визначених підпункт</w:t>
      </w:r>
      <w:r>
        <w:rPr>
          <w:rFonts w:ascii="Times New Roman" w:eastAsia="Times New Roman" w:hAnsi="Times New Roman" w:cs="Times New Roman"/>
          <w:sz w:val="20"/>
          <w:szCs w:val="20"/>
        </w:rPr>
        <w:t xml:space="preserve">ом </w:t>
      </w:r>
      <w:r>
        <w:rPr>
          <w:rFonts w:ascii="Times New Roman" w:eastAsia="Times New Roman" w:hAnsi="Times New Roman" w:cs="Times New Roman"/>
          <w:color w:val="000000"/>
          <w:sz w:val="20"/>
          <w:szCs w:val="20"/>
        </w:rPr>
        <w:t xml:space="preserve">11.4.8 </w:t>
      </w:r>
      <w:r>
        <w:rPr>
          <w:rFonts w:ascii="Times New Roman" w:eastAsia="Times New Roman" w:hAnsi="Times New Roman" w:cs="Times New Roman"/>
          <w:sz w:val="20"/>
          <w:szCs w:val="20"/>
        </w:rPr>
        <w:t>пункту</w:t>
      </w:r>
      <w:r>
        <w:rPr>
          <w:i/>
          <w:sz w:val="20"/>
          <w:szCs w:val="20"/>
        </w:rPr>
        <w:t xml:space="preserve"> </w:t>
      </w:r>
      <w:r>
        <w:rPr>
          <w:rFonts w:ascii="Times New Roman" w:eastAsia="Times New Roman" w:hAnsi="Times New Roman" w:cs="Times New Roman"/>
          <w:sz w:val="20"/>
          <w:szCs w:val="20"/>
        </w:rPr>
        <w:t>11.4 розділу XI КСР.</w:t>
      </w:r>
    </w:p>
    <w:p w14:paraId="00000030" w14:textId="77777777" w:rsidR="00BA40B3" w:rsidRDefault="00BE22CC">
      <w:pPr>
        <w:shd w:val="clear" w:color="auto" w:fill="FFFFFF"/>
        <w:spacing w:after="0" w:line="240" w:lineRule="auto"/>
        <w:ind w:firstLine="720"/>
        <w:jc w:val="both"/>
        <w:rPr>
          <w:rFonts w:ascii="Times New Roman" w:eastAsia="Times New Roman" w:hAnsi="Times New Roman" w:cs="Times New Roman"/>
          <w:sz w:val="20"/>
          <w:szCs w:val="20"/>
        </w:rPr>
      </w:pPr>
      <w:bookmarkStart w:id="4" w:name="bookmark=id.tyjcwt" w:colFirst="0" w:colLast="0"/>
      <w:bookmarkEnd w:id="4"/>
      <w:r>
        <w:rPr>
          <w:rFonts w:ascii="Times New Roman" w:eastAsia="Times New Roman" w:hAnsi="Times New Roman" w:cs="Times New Roman"/>
          <w:sz w:val="20"/>
          <w:szCs w:val="20"/>
        </w:rPr>
        <w:t>Підпун</w:t>
      </w:r>
      <w:r>
        <w:rPr>
          <w:rFonts w:ascii="Times New Roman" w:eastAsia="Times New Roman" w:hAnsi="Times New Roman" w:cs="Times New Roman"/>
          <w:sz w:val="20"/>
          <w:szCs w:val="20"/>
        </w:rPr>
        <w:t>ктом 11.4.4 КСР визначається комерційна якість надання послуг, яка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14:paraId="00000031" w14:textId="77777777" w:rsidR="00BA40B3" w:rsidRDefault="00BE22CC">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bookmarkStart w:id="5" w:name="bookmark=id.3dy6vkm" w:colFirst="0" w:colLast="0"/>
      <w:bookmarkEnd w:id="5"/>
      <w:r>
        <w:rPr>
          <w:rFonts w:ascii="Times New Roman" w:eastAsia="Times New Roman" w:hAnsi="Times New Roman" w:cs="Times New Roman"/>
          <w:color w:val="000000"/>
          <w:sz w:val="20"/>
          <w:szCs w:val="20"/>
        </w:rPr>
        <w:t>1) приєдна</w:t>
      </w:r>
      <w:r>
        <w:rPr>
          <w:rFonts w:ascii="Times New Roman" w:eastAsia="Times New Roman" w:hAnsi="Times New Roman" w:cs="Times New Roman"/>
          <w:color w:val="000000"/>
          <w:sz w:val="20"/>
          <w:szCs w:val="20"/>
        </w:rPr>
        <w:t>ння до системи розподілу;</w:t>
      </w:r>
    </w:p>
    <w:p w14:paraId="00000032" w14:textId="77777777" w:rsidR="00BA40B3" w:rsidRDefault="00BE22CC">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bookmarkStart w:id="6" w:name="bookmark=id.1t3h5sf" w:colFirst="0" w:colLast="0"/>
      <w:bookmarkEnd w:id="6"/>
      <w:r>
        <w:rPr>
          <w:rFonts w:ascii="Times New Roman" w:eastAsia="Times New Roman" w:hAnsi="Times New Roman" w:cs="Times New Roman"/>
          <w:color w:val="000000"/>
          <w:sz w:val="20"/>
          <w:szCs w:val="20"/>
        </w:rPr>
        <w:t>2) надання послуг з розподілу електричної енергії;</w:t>
      </w:r>
    </w:p>
    <w:p w14:paraId="00000033" w14:textId="77777777" w:rsidR="00BA40B3" w:rsidRDefault="00BE22CC">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bookmarkStart w:id="7" w:name="bookmark=id.4d34og8" w:colFirst="0" w:colLast="0"/>
      <w:bookmarkEnd w:id="7"/>
      <w:r>
        <w:rPr>
          <w:rFonts w:ascii="Times New Roman" w:eastAsia="Times New Roman" w:hAnsi="Times New Roman" w:cs="Times New Roman"/>
          <w:color w:val="000000"/>
          <w:sz w:val="20"/>
          <w:szCs w:val="20"/>
        </w:rPr>
        <w:t>3) відновлення електропостачання та забезпечення належної якості електричної енергії;</w:t>
      </w:r>
    </w:p>
    <w:p w14:paraId="00000034" w14:textId="77777777" w:rsidR="00BA40B3" w:rsidRDefault="00BE22CC">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bookmarkStart w:id="8" w:name="bookmark=id.2s8eyo1" w:colFirst="0" w:colLast="0"/>
      <w:bookmarkEnd w:id="8"/>
      <w:r>
        <w:rPr>
          <w:rFonts w:ascii="Times New Roman" w:eastAsia="Times New Roman" w:hAnsi="Times New Roman" w:cs="Times New Roman"/>
          <w:color w:val="000000"/>
          <w:sz w:val="20"/>
          <w:szCs w:val="20"/>
        </w:rPr>
        <w:t>4) питань комерційного обліку;</w:t>
      </w:r>
    </w:p>
    <w:p w14:paraId="00000036" w14:textId="2AEC1576" w:rsidR="00BA40B3" w:rsidRDefault="00BE22CC" w:rsidP="00BE22CC">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bookmarkStart w:id="9" w:name="bookmark=id.17dp8vu" w:colFirst="0" w:colLast="0"/>
      <w:bookmarkEnd w:id="9"/>
      <w:r>
        <w:rPr>
          <w:rFonts w:ascii="Times New Roman" w:eastAsia="Times New Roman" w:hAnsi="Times New Roman" w:cs="Times New Roman"/>
          <w:color w:val="000000"/>
          <w:sz w:val="20"/>
          <w:szCs w:val="20"/>
        </w:rPr>
        <w:t>5) відповідей на звернення та скарги споживачів тощо.</w:t>
      </w:r>
    </w:p>
    <w:p w14:paraId="3E00128E" w14:textId="77777777" w:rsidR="00BE22CC" w:rsidRDefault="00BE22CC" w:rsidP="00BE22CC">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p>
    <w:p w14:paraId="23D49E64" w14:textId="77777777" w:rsidR="00BE22CC" w:rsidRDefault="00BE22CC" w:rsidP="00BE22CC">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p>
    <w:p w14:paraId="2ECD1CC6" w14:textId="7C679279" w:rsidR="00BE22CC" w:rsidRDefault="00BE22CC" w:rsidP="00BE22CC">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BE22CC">
        <w:rPr>
          <w:rFonts w:ascii="Times New Roman" w:eastAsia="Times New Roman" w:hAnsi="Times New Roman" w:cs="Times New Roman"/>
          <w:sz w:val="20"/>
          <w:szCs w:val="20"/>
        </w:rPr>
        <w:t>Уповноважена особа Замовника</w:t>
      </w:r>
      <w:bookmarkStart w:id="10" w:name="_GoBack"/>
      <w:bookmarkEnd w:id="10"/>
      <w:r w:rsidRPr="00BE22CC">
        <w:rPr>
          <w:rFonts w:ascii="Times New Roman" w:eastAsia="Times New Roman" w:hAnsi="Times New Roman" w:cs="Times New Roman"/>
          <w:sz w:val="20"/>
          <w:szCs w:val="20"/>
        </w:rPr>
        <w:t xml:space="preserve">,                  Юрій </w:t>
      </w:r>
      <w:proofErr w:type="spellStart"/>
      <w:r w:rsidRPr="00BE22CC">
        <w:rPr>
          <w:rFonts w:ascii="Times New Roman" w:eastAsia="Times New Roman" w:hAnsi="Times New Roman" w:cs="Times New Roman"/>
          <w:sz w:val="20"/>
          <w:szCs w:val="20"/>
        </w:rPr>
        <w:t>Денежко</w:t>
      </w:r>
      <w:proofErr w:type="spellEnd"/>
    </w:p>
    <w:p w14:paraId="00000037" w14:textId="77777777" w:rsidR="00BA40B3" w:rsidRDefault="00BA40B3">
      <w:pPr>
        <w:spacing w:after="0" w:line="240" w:lineRule="auto"/>
      </w:pPr>
    </w:p>
    <w:sectPr w:rsidR="00BA40B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F58"/>
    <w:multiLevelType w:val="multilevel"/>
    <w:tmpl w:val="97B0C52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7D6603"/>
    <w:multiLevelType w:val="multilevel"/>
    <w:tmpl w:val="A9C8D61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5A60B7"/>
    <w:multiLevelType w:val="multilevel"/>
    <w:tmpl w:val="3464606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4556C6"/>
    <w:multiLevelType w:val="multilevel"/>
    <w:tmpl w:val="48520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B3"/>
    <w:rsid w:val="00777755"/>
    <w:rsid w:val="00A053FC"/>
    <w:rsid w:val="00BA40B3"/>
    <w:rsid w:val="00BE22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2262-9AA4-4609-A41F-51AA3048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DQRDrFwviez/vgTYKOASDO6w==">CgMxLjAyCWlkLmdqZGd4czIKaWQuMWZvYjl0ZTIKaWQuM3pueXNoNzIKaWQuMmV0OTJwMDIJaWQudHlqY3d0MgppZC4zZHk2dmttMgppZC4xdDNoNXNmMgppZC40ZDM0b2c4MgppZC4yczhleW8xMgppZC4xN2RwOHZ1OAByITFYZE8wSF9FYXVBcWhNaXUzZ1lac2NGMUpreUt2T005SA==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7475</Words>
  <Characters>4261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2024-01-18T06:27:00Z</dcterms:created>
  <dcterms:modified xsi:type="dcterms:W3CDTF">2024-01-18T06:27:00Z</dcterms:modified>
</cp:coreProperties>
</file>