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4E3" w:rsidRDefault="006144E3" w:rsidP="00AD37D2">
      <w:pPr>
        <w:rPr>
          <w:sz w:val="28"/>
          <w:szCs w:val="28"/>
        </w:rPr>
      </w:pPr>
    </w:p>
    <w:p w:rsidR="006144E3" w:rsidRDefault="006144E3" w:rsidP="006144E3">
      <w:pPr>
        <w:ind w:firstLine="709"/>
        <w:rPr>
          <w:sz w:val="28"/>
          <w:szCs w:val="28"/>
        </w:rPr>
      </w:pPr>
    </w:p>
    <w:p w:rsidR="006144E3" w:rsidRDefault="006144E3" w:rsidP="006144E3">
      <w:pPr>
        <w:ind w:firstLine="709"/>
        <w:rPr>
          <w:sz w:val="28"/>
          <w:szCs w:val="28"/>
        </w:rPr>
      </w:pPr>
    </w:p>
    <w:p w:rsidR="006144E3" w:rsidRDefault="006144E3" w:rsidP="006144E3">
      <w:pPr>
        <w:jc w:val="center"/>
        <w:rPr>
          <w:sz w:val="36"/>
          <w:szCs w:val="36"/>
        </w:rPr>
      </w:pPr>
      <w:r>
        <w:rPr>
          <w:sz w:val="36"/>
          <w:szCs w:val="36"/>
        </w:rPr>
        <w:t>РОЗПОРЯДЖЕННЯ</w:t>
      </w:r>
    </w:p>
    <w:p w:rsidR="006144E3" w:rsidRDefault="006144E3" w:rsidP="006144E3">
      <w:pPr>
        <w:ind w:firstLine="709"/>
        <w:jc w:val="center"/>
        <w:rPr>
          <w:sz w:val="36"/>
          <w:szCs w:val="36"/>
        </w:rPr>
      </w:pPr>
    </w:p>
    <w:p w:rsidR="006144E3" w:rsidRDefault="00833CE7" w:rsidP="00833CE7">
      <w:pPr>
        <w:rPr>
          <w:sz w:val="28"/>
          <w:szCs w:val="28"/>
        </w:rPr>
      </w:pPr>
      <w:r>
        <w:rPr>
          <w:sz w:val="28"/>
          <w:szCs w:val="28"/>
        </w:rPr>
        <w:t>Від 05.05.</w:t>
      </w:r>
      <w:r w:rsidR="007A4713">
        <w:rPr>
          <w:sz w:val="28"/>
          <w:szCs w:val="28"/>
        </w:rPr>
        <w:t>2021</w:t>
      </w:r>
      <w:r w:rsidR="006144E3">
        <w:rPr>
          <w:sz w:val="28"/>
          <w:szCs w:val="28"/>
        </w:rPr>
        <w:t xml:space="preserve">року </w:t>
      </w:r>
      <w:r w:rsidR="007A4713">
        <w:rPr>
          <w:sz w:val="28"/>
          <w:szCs w:val="28"/>
        </w:rPr>
        <w:tab/>
      </w:r>
      <w:r w:rsidR="007A4713">
        <w:rPr>
          <w:sz w:val="28"/>
          <w:szCs w:val="28"/>
        </w:rPr>
        <w:tab/>
      </w:r>
      <w:r w:rsidR="007A4713">
        <w:rPr>
          <w:sz w:val="28"/>
          <w:szCs w:val="28"/>
        </w:rPr>
        <w:tab/>
      </w:r>
      <w:r w:rsidR="007A4713">
        <w:rPr>
          <w:sz w:val="28"/>
          <w:szCs w:val="28"/>
        </w:rPr>
        <w:tab/>
      </w:r>
      <w:r w:rsidR="007A4713">
        <w:rPr>
          <w:sz w:val="28"/>
          <w:szCs w:val="28"/>
        </w:rPr>
        <w:tab/>
      </w:r>
      <w:r w:rsidR="007A4713">
        <w:rPr>
          <w:sz w:val="28"/>
          <w:szCs w:val="28"/>
        </w:rPr>
        <w:tab/>
      </w:r>
      <w:r w:rsidR="007A4713">
        <w:rPr>
          <w:sz w:val="28"/>
          <w:szCs w:val="28"/>
        </w:rPr>
        <w:tab/>
      </w:r>
      <w:r w:rsidR="007A4713">
        <w:rPr>
          <w:sz w:val="28"/>
          <w:szCs w:val="28"/>
        </w:rPr>
        <w:tab/>
      </w:r>
      <w:r w:rsidR="006144E3">
        <w:rPr>
          <w:sz w:val="28"/>
          <w:szCs w:val="28"/>
        </w:rPr>
        <w:t xml:space="preserve">№ </w:t>
      </w:r>
      <w:r>
        <w:rPr>
          <w:sz w:val="28"/>
          <w:szCs w:val="28"/>
        </w:rPr>
        <w:t>51</w:t>
      </w:r>
      <w:bookmarkStart w:id="0" w:name="_GoBack"/>
      <w:bookmarkEnd w:id="0"/>
      <w:r w:rsidR="006144E3">
        <w:rPr>
          <w:sz w:val="28"/>
          <w:szCs w:val="28"/>
        </w:rPr>
        <w:t>-р</w:t>
      </w:r>
    </w:p>
    <w:p w:rsidR="006144E3" w:rsidRDefault="006144E3" w:rsidP="006144E3">
      <w:pPr>
        <w:ind w:firstLine="709"/>
        <w:rPr>
          <w:sz w:val="28"/>
          <w:szCs w:val="28"/>
        </w:rPr>
      </w:pPr>
    </w:p>
    <w:p w:rsidR="006144E3" w:rsidRPr="006144E3" w:rsidRDefault="006144E3" w:rsidP="006144E3">
      <w:pPr>
        <w:ind w:right="3518"/>
        <w:rPr>
          <w:sz w:val="28"/>
          <w:szCs w:val="28"/>
        </w:rPr>
      </w:pPr>
      <w:r>
        <w:rPr>
          <w:sz w:val="28"/>
          <w:szCs w:val="28"/>
        </w:rPr>
        <w:t xml:space="preserve">Про </w:t>
      </w:r>
      <w:r w:rsidRPr="006144E3">
        <w:rPr>
          <w:sz w:val="28"/>
          <w:szCs w:val="28"/>
        </w:rPr>
        <w:t xml:space="preserve"> затвердження</w:t>
      </w:r>
      <w:r>
        <w:rPr>
          <w:sz w:val="28"/>
          <w:szCs w:val="28"/>
        </w:rPr>
        <w:t xml:space="preserve"> заходів  щодо  наповнення бюджету Галицинівської сільської </w:t>
      </w:r>
      <w:r w:rsidR="002D76C0">
        <w:rPr>
          <w:sz w:val="28"/>
          <w:szCs w:val="28"/>
        </w:rPr>
        <w:t xml:space="preserve">об’єднаної територіальної громади </w:t>
      </w:r>
      <w:r>
        <w:rPr>
          <w:sz w:val="28"/>
          <w:szCs w:val="28"/>
        </w:rPr>
        <w:t xml:space="preserve"> та економного використання бюджетних коштів</w:t>
      </w:r>
    </w:p>
    <w:p w:rsidR="006144E3" w:rsidRDefault="006144E3" w:rsidP="006144E3">
      <w:pPr>
        <w:ind w:right="3518"/>
        <w:rPr>
          <w:sz w:val="28"/>
          <w:szCs w:val="28"/>
        </w:rPr>
      </w:pPr>
    </w:p>
    <w:p w:rsidR="006144E3" w:rsidRDefault="006144E3" w:rsidP="006144E3">
      <w:pPr>
        <w:ind w:firstLine="720"/>
        <w:jc w:val="both"/>
        <w:rPr>
          <w:sz w:val="28"/>
          <w:szCs w:val="28"/>
        </w:rPr>
      </w:pPr>
      <w:r>
        <w:rPr>
          <w:sz w:val="28"/>
          <w:szCs w:val="28"/>
        </w:rPr>
        <w:t xml:space="preserve">Відповідно до </w:t>
      </w:r>
      <w:r w:rsidR="00E95564">
        <w:rPr>
          <w:sz w:val="28"/>
          <w:szCs w:val="28"/>
        </w:rPr>
        <w:t xml:space="preserve">статті 42 Закону України </w:t>
      </w:r>
      <w:r w:rsidR="00E95564" w:rsidRPr="00775AA1">
        <w:rPr>
          <w:sz w:val="28"/>
          <w:szCs w:val="28"/>
        </w:rPr>
        <w:t>«</w:t>
      </w:r>
      <w:r w:rsidR="00E95564" w:rsidRPr="00B6523A">
        <w:rPr>
          <w:sz w:val="28"/>
          <w:szCs w:val="28"/>
        </w:rPr>
        <w:t xml:space="preserve">Про місцеве самоврядування в Україні», </w:t>
      </w:r>
      <w:r w:rsidR="00775AA1" w:rsidRPr="00B066D7">
        <w:rPr>
          <w:sz w:val="28"/>
          <w:szCs w:val="28"/>
        </w:rPr>
        <w:t xml:space="preserve">постанов Кабінету Міністрів України від </w:t>
      </w:r>
      <w:r w:rsidR="00775AA1">
        <w:rPr>
          <w:sz w:val="28"/>
          <w:szCs w:val="28"/>
        </w:rPr>
        <w:t>11</w:t>
      </w:r>
      <w:r w:rsidR="00775AA1" w:rsidRPr="00B066D7">
        <w:rPr>
          <w:sz w:val="28"/>
          <w:szCs w:val="28"/>
        </w:rPr>
        <w:t> </w:t>
      </w:r>
      <w:r w:rsidR="00775AA1">
        <w:rPr>
          <w:sz w:val="28"/>
          <w:szCs w:val="28"/>
        </w:rPr>
        <w:t>жовтня</w:t>
      </w:r>
      <w:r w:rsidR="00775AA1" w:rsidRPr="00B066D7">
        <w:rPr>
          <w:sz w:val="28"/>
          <w:szCs w:val="28"/>
        </w:rPr>
        <w:t xml:space="preserve"> 201</w:t>
      </w:r>
      <w:r w:rsidR="00775AA1">
        <w:rPr>
          <w:sz w:val="28"/>
          <w:szCs w:val="28"/>
        </w:rPr>
        <w:t>6</w:t>
      </w:r>
      <w:r w:rsidR="00775AA1" w:rsidRPr="00B066D7">
        <w:rPr>
          <w:sz w:val="28"/>
          <w:szCs w:val="28"/>
        </w:rPr>
        <w:t> року № </w:t>
      </w:r>
      <w:r w:rsidR="00775AA1">
        <w:rPr>
          <w:sz w:val="28"/>
          <w:szCs w:val="28"/>
        </w:rPr>
        <w:t>710«</w:t>
      </w:r>
      <w:r w:rsidR="00775AA1" w:rsidRPr="00B066D7">
        <w:rPr>
          <w:sz w:val="28"/>
          <w:szCs w:val="28"/>
        </w:rPr>
        <w:t xml:space="preserve">Про </w:t>
      </w:r>
      <w:r w:rsidR="00775AA1">
        <w:rPr>
          <w:sz w:val="28"/>
          <w:szCs w:val="28"/>
        </w:rPr>
        <w:t xml:space="preserve">ефективне використання державних коштів», </w:t>
      </w:r>
      <w:r w:rsidR="00775AA1" w:rsidRPr="00775AA1">
        <w:rPr>
          <w:sz w:val="28"/>
          <w:szCs w:val="28"/>
        </w:rPr>
        <w:t>від 14 січня 2015</w:t>
      </w:r>
      <w:r w:rsidR="00E539FA">
        <w:rPr>
          <w:sz w:val="28"/>
          <w:szCs w:val="28"/>
        </w:rPr>
        <w:t> </w:t>
      </w:r>
      <w:r w:rsidR="00775AA1" w:rsidRPr="00775AA1">
        <w:rPr>
          <w:sz w:val="28"/>
          <w:szCs w:val="28"/>
        </w:rPr>
        <w:t xml:space="preserve">року № 6 "Деякі питання надання освітньої субвенції з державного бюджету місцевим бюджетам", </w:t>
      </w:r>
      <w:r w:rsidR="00192490" w:rsidRPr="00B6523A">
        <w:rPr>
          <w:sz w:val="28"/>
          <w:szCs w:val="28"/>
        </w:rPr>
        <w:t xml:space="preserve">розпорядження Миколаївської обласної державної адміністрації </w:t>
      </w:r>
      <w:r w:rsidR="00E95564" w:rsidRPr="00B6523A">
        <w:rPr>
          <w:sz w:val="28"/>
          <w:szCs w:val="28"/>
        </w:rPr>
        <w:t>від 14 лютого 2015 року № 39-р «Про заходи щодо наповнення місцевих бюджетів Миколаївської області та</w:t>
      </w:r>
      <w:r w:rsidR="00E95564">
        <w:rPr>
          <w:sz w:val="28"/>
          <w:szCs w:val="28"/>
        </w:rPr>
        <w:t xml:space="preserve"> економного використання бюджетних коштів» в редакції розпорядження  Миколаївської обласної державної адміністрації</w:t>
      </w:r>
      <w:r w:rsidR="00E95564" w:rsidRPr="00134BED">
        <w:rPr>
          <w:sz w:val="28"/>
          <w:szCs w:val="28"/>
        </w:rPr>
        <w:t>від 28</w:t>
      </w:r>
      <w:r w:rsidR="00E95564">
        <w:rPr>
          <w:sz w:val="28"/>
          <w:szCs w:val="28"/>
        </w:rPr>
        <w:t xml:space="preserve"> березня </w:t>
      </w:r>
      <w:r w:rsidR="00E95564" w:rsidRPr="00134BED">
        <w:rPr>
          <w:sz w:val="28"/>
          <w:szCs w:val="28"/>
        </w:rPr>
        <w:t xml:space="preserve">2018 року№95-р </w:t>
      </w:r>
      <w:r w:rsidR="00E95564">
        <w:rPr>
          <w:sz w:val="28"/>
          <w:szCs w:val="28"/>
        </w:rPr>
        <w:t>«Про внесення змін до розпорядження голови облдержадміністрації від 14 лютого 2015 року №</w:t>
      </w:r>
      <w:r w:rsidR="00775AA1">
        <w:rPr>
          <w:sz w:val="28"/>
          <w:szCs w:val="28"/>
        </w:rPr>
        <w:t> </w:t>
      </w:r>
      <w:r w:rsidR="00E95564">
        <w:rPr>
          <w:sz w:val="28"/>
          <w:szCs w:val="28"/>
        </w:rPr>
        <w:t>39-р  «Про заходи щодо наповнення місцевих бюджетів Миколаївської області та економного використання бюджетних коштів»</w:t>
      </w:r>
      <w:r>
        <w:rPr>
          <w:sz w:val="28"/>
          <w:szCs w:val="28"/>
        </w:rPr>
        <w:t>:</w:t>
      </w:r>
    </w:p>
    <w:p w:rsidR="006B401A" w:rsidRDefault="00B6523A" w:rsidP="006B401A">
      <w:pPr>
        <w:pStyle w:val="a5"/>
        <w:numPr>
          <w:ilvl w:val="0"/>
          <w:numId w:val="3"/>
        </w:numPr>
        <w:ind w:left="142" w:right="-31" w:firstLine="567"/>
        <w:jc w:val="both"/>
        <w:rPr>
          <w:sz w:val="28"/>
          <w:szCs w:val="28"/>
        </w:rPr>
      </w:pPr>
      <w:r w:rsidRPr="006B401A">
        <w:rPr>
          <w:sz w:val="28"/>
          <w:szCs w:val="28"/>
        </w:rPr>
        <w:t>Затвердити заходи щодо наповнення сільського бюджету Галицинівської сільської територіальної громади та економного використання бюджетних коштів (далі - заходи), що додаються</w:t>
      </w:r>
      <w:r w:rsidR="00880430">
        <w:rPr>
          <w:sz w:val="28"/>
          <w:szCs w:val="28"/>
        </w:rPr>
        <w:t xml:space="preserve">. </w:t>
      </w:r>
    </w:p>
    <w:p w:rsidR="00A87CB0" w:rsidRDefault="00A87CB0" w:rsidP="006B401A">
      <w:pPr>
        <w:pStyle w:val="a5"/>
        <w:numPr>
          <w:ilvl w:val="0"/>
          <w:numId w:val="3"/>
        </w:numPr>
        <w:ind w:left="142" w:right="-31" w:firstLine="567"/>
        <w:jc w:val="both"/>
        <w:rPr>
          <w:sz w:val="28"/>
          <w:szCs w:val="28"/>
        </w:rPr>
      </w:pPr>
      <w:r>
        <w:rPr>
          <w:sz w:val="28"/>
          <w:szCs w:val="28"/>
        </w:rPr>
        <w:t xml:space="preserve">Затвердити  план заходів щодо наповнення бюджету </w:t>
      </w:r>
      <w:r w:rsidRPr="006B401A">
        <w:rPr>
          <w:sz w:val="28"/>
          <w:szCs w:val="28"/>
        </w:rPr>
        <w:t>Галицинівської сільської територіальної громади</w:t>
      </w:r>
      <w:r>
        <w:rPr>
          <w:sz w:val="28"/>
          <w:szCs w:val="28"/>
        </w:rPr>
        <w:t xml:space="preserve"> (</w:t>
      </w:r>
      <w:r w:rsidR="00880430">
        <w:rPr>
          <w:sz w:val="28"/>
          <w:szCs w:val="28"/>
        </w:rPr>
        <w:t>додається</w:t>
      </w:r>
      <w:r>
        <w:rPr>
          <w:sz w:val="28"/>
          <w:szCs w:val="28"/>
        </w:rPr>
        <w:t>).</w:t>
      </w:r>
    </w:p>
    <w:p w:rsidR="00B113FC" w:rsidRDefault="00A87CB0" w:rsidP="006B401A">
      <w:pPr>
        <w:pStyle w:val="a5"/>
        <w:numPr>
          <w:ilvl w:val="0"/>
          <w:numId w:val="3"/>
        </w:numPr>
        <w:ind w:left="142" w:right="-31" w:firstLine="567"/>
        <w:jc w:val="both"/>
        <w:rPr>
          <w:sz w:val="28"/>
          <w:szCs w:val="28"/>
        </w:rPr>
      </w:pPr>
      <w:r>
        <w:rPr>
          <w:sz w:val="28"/>
          <w:szCs w:val="28"/>
        </w:rPr>
        <w:t xml:space="preserve">Затвердити </w:t>
      </w:r>
      <w:r w:rsidR="00B113FC">
        <w:rPr>
          <w:sz w:val="28"/>
          <w:szCs w:val="28"/>
        </w:rPr>
        <w:t>склад робочої групи з питань наповнення бюджету Галицинівської сільської територіальної громади</w:t>
      </w:r>
      <w:r w:rsidR="00880430">
        <w:rPr>
          <w:sz w:val="28"/>
          <w:szCs w:val="28"/>
        </w:rPr>
        <w:t xml:space="preserve"> (додається).</w:t>
      </w:r>
    </w:p>
    <w:p w:rsidR="00633433" w:rsidRPr="006B401A" w:rsidRDefault="00B113FC" w:rsidP="006B401A">
      <w:pPr>
        <w:pStyle w:val="a5"/>
        <w:numPr>
          <w:ilvl w:val="0"/>
          <w:numId w:val="3"/>
        </w:numPr>
        <w:ind w:left="142" w:right="-31" w:firstLine="567"/>
        <w:jc w:val="both"/>
        <w:rPr>
          <w:sz w:val="28"/>
          <w:szCs w:val="28"/>
        </w:rPr>
      </w:pPr>
      <w:r w:rsidRPr="00880430">
        <w:rPr>
          <w:sz w:val="28"/>
          <w:szCs w:val="28"/>
        </w:rPr>
        <w:t>Затвердити склад аналітичної групи за здійсненням контролю за економним, цільовим та ефективним використанням бюджетних коштів</w:t>
      </w:r>
      <w:r w:rsidR="00A87CB0">
        <w:rPr>
          <w:sz w:val="28"/>
          <w:szCs w:val="28"/>
        </w:rPr>
        <w:t xml:space="preserve"> </w:t>
      </w:r>
      <w:r>
        <w:rPr>
          <w:sz w:val="28"/>
          <w:szCs w:val="28"/>
        </w:rPr>
        <w:t>Галицинівської сільської територіальної громади</w:t>
      </w:r>
      <w:r w:rsidR="00880430">
        <w:rPr>
          <w:sz w:val="28"/>
          <w:szCs w:val="28"/>
        </w:rPr>
        <w:t xml:space="preserve"> (додається).</w:t>
      </w:r>
    </w:p>
    <w:p w:rsidR="006B401A" w:rsidRDefault="00EC52B1" w:rsidP="00880430">
      <w:pPr>
        <w:pStyle w:val="a5"/>
        <w:numPr>
          <w:ilvl w:val="0"/>
          <w:numId w:val="3"/>
        </w:numPr>
        <w:ind w:left="142" w:right="-31" w:firstLine="567"/>
        <w:jc w:val="both"/>
        <w:rPr>
          <w:sz w:val="28"/>
          <w:szCs w:val="28"/>
        </w:rPr>
      </w:pPr>
      <w:r w:rsidRPr="00EC52B1">
        <w:rPr>
          <w:sz w:val="28"/>
          <w:szCs w:val="28"/>
        </w:rPr>
        <w:t xml:space="preserve">Доручити головним розпорядникам коштів </w:t>
      </w:r>
      <w:r w:rsidR="006B3BE4">
        <w:rPr>
          <w:sz w:val="28"/>
          <w:szCs w:val="28"/>
        </w:rPr>
        <w:t>бюджету</w:t>
      </w:r>
      <w:r w:rsidR="00B6523A">
        <w:rPr>
          <w:sz w:val="28"/>
          <w:szCs w:val="28"/>
        </w:rPr>
        <w:t xml:space="preserve"> Галицинівської сільської територіальної громади</w:t>
      </w:r>
      <w:r w:rsidR="006B3BE4">
        <w:rPr>
          <w:sz w:val="28"/>
          <w:szCs w:val="28"/>
        </w:rPr>
        <w:t xml:space="preserve">, </w:t>
      </w:r>
      <w:r w:rsidR="00B6523A">
        <w:rPr>
          <w:sz w:val="28"/>
          <w:szCs w:val="28"/>
        </w:rPr>
        <w:t xml:space="preserve">рекомендувати </w:t>
      </w:r>
      <w:r w:rsidR="006B3BE4">
        <w:rPr>
          <w:sz w:val="28"/>
          <w:szCs w:val="28"/>
        </w:rPr>
        <w:t>розпорядникам</w:t>
      </w:r>
      <w:r w:rsidRPr="00EC52B1">
        <w:rPr>
          <w:sz w:val="28"/>
          <w:szCs w:val="28"/>
        </w:rPr>
        <w:t xml:space="preserve"> бюджетних коштів нижчого рівня</w:t>
      </w:r>
      <w:r w:rsidR="00B6523A">
        <w:rPr>
          <w:sz w:val="28"/>
          <w:szCs w:val="28"/>
        </w:rPr>
        <w:t>, одержувачам бюджетних коштів та</w:t>
      </w:r>
      <w:r w:rsidRPr="00EC52B1">
        <w:rPr>
          <w:sz w:val="28"/>
          <w:szCs w:val="28"/>
        </w:rPr>
        <w:t xml:space="preserve"> всім учасникам бюджетного процесу</w:t>
      </w:r>
      <w:r w:rsidR="006B401A">
        <w:rPr>
          <w:sz w:val="28"/>
          <w:szCs w:val="28"/>
        </w:rPr>
        <w:t>:</w:t>
      </w:r>
    </w:p>
    <w:p w:rsidR="00EC52B1" w:rsidRDefault="006B401A" w:rsidP="00DA7AE3">
      <w:pPr>
        <w:tabs>
          <w:tab w:val="left" w:pos="993"/>
        </w:tabs>
        <w:ind w:firstLine="709"/>
        <w:jc w:val="both"/>
        <w:rPr>
          <w:sz w:val="28"/>
          <w:szCs w:val="28"/>
        </w:rPr>
      </w:pPr>
      <w:r>
        <w:rPr>
          <w:sz w:val="28"/>
          <w:szCs w:val="28"/>
        </w:rPr>
        <w:t>1)</w:t>
      </w:r>
      <w:r w:rsidR="00EC52B1" w:rsidRPr="00EC52B1">
        <w:rPr>
          <w:sz w:val="28"/>
          <w:szCs w:val="28"/>
        </w:rPr>
        <w:t xml:space="preserve"> розробити та затвердити заходи щодо</w:t>
      </w:r>
      <w:r w:rsidR="00DA7AE3">
        <w:rPr>
          <w:sz w:val="28"/>
          <w:szCs w:val="28"/>
        </w:rPr>
        <w:t xml:space="preserve"> наповнення бюджету, </w:t>
      </w:r>
      <w:r w:rsidR="00DA7AE3" w:rsidRPr="00134277">
        <w:rPr>
          <w:sz w:val="28"/>
          <w:szCs w:val="28"/>
        </w:rPr>
        <w:t>дотримання жорсткого режиму економії бюджетних коштів та забезпеч</w:t>
      </w:r>
      <w:r w:rsidR="00DA7AE3">
        <w:rPr>
          <w:sz w:val="28"/>
          <w:szCs w:val="28"/>
        </w:rPr>
        <w:t>ення</w:t>
      </w:r>
      <w:r w:rsidR="00DA7AE3" w:rsidRPr="00134277">
        <w:rPr>
          <w:sz w:val="28"/>
          <w:szCs w:val="28"/>
        </w:rPr>
        <w:t xml:space="preserve"> економі</w:t>
      </w:r>
      <w:r w:rsidR="00DA7AE3">
        <w:rPr>
          <w:sz w:val="28"/>
          <w:szCs w:val="28"/>
        </w:rPr>
        <w:t>ї</w:t>
      </w:r>
      <w:r w:rsidR="00DA7AE3" w:rsidRPr="00134277">
        <w:rPr>
          <w:sz w:val="28"/>
          <w:szCs w:val="28"/>
        </w:rPr>
        <w:t xml:space="preserve"> установами освіти, які фінансуються за рахунок освітньої субвенції (не менше як 1 відсоток обсягу видатків)</w:t>
      </w:r>
      <w:r w:rsidR="00DA7AE3">
        <w:rPr>
          <w:sz w:val="28"/>
          <w:szCs w:val="28"/>
        </w:rPr>
        <w:t xml:space="preserve">,та </w:t>
      </w:r>
      <w:r w:rsidR="00DA7AE3" w:rsidRPr="00EC52B1">
        <w:rPr>
          <w:sz w:val="28"/>
          <w:szCs w:val="28"/>
        </w:rPr>
        <w:t>посилення фінансово-бюджетної дисципліни</w:t>
      </w:r>
      <w:r w:rsidR="00775AA1">
        <w:rPr>
          <w:sz w:val="28"/>
          <w:szCs w:val="28"/>
        </w:rPr>
        <w:t>до 1 червня 2021 року. Затверджені заходи надати до фінансового відділу Галицинівської сільської ради до  10 червня 2021 року</w:t>
      </w:r>
      <w:r w:rsidR="00DA7AE3">
        <w:rPr>
          <w:sz w:val="28"/>
          <w:szCs w:val="28"/>
        </w:rPr>
        <w:t>;</w:t>
      </w:r>
    </w:p>
    <w:p w:rsidR="00DA7AE3" w:rsidRPr="006B401A" w:rsidRDefault="006B401A" w:rsidP="006B401A">
      <w:pPr>
        <w:ind w:firstLine="708"/>
        <w:jc w:val="both"/>
        <w:textAlignment w:val="baseline"/>
        <w:rPr>
          <w:sz w:val="28"/>
          <w:szCs w:val="28"/>
        </w:rPr>
      </w:pPr>
      <w:r>
        <w:rPr>
          <w:sz w:val="28"/>
          <w:szCs w:val="28"/>
        </w:rPr>
        <w:lastRenderedPageBreak/>
        <w:t xml:space="preserve">2) </w:t>
      </w:r>
      <w:r w:rsidR="00DA7AE3" w:rsidRPr="006B401A">
        <w:rPr>
          <w:sz w:val="28"/>
          <w:szCs w:val="28"/>
        </w:rPr>
        <w:t>дотримуватись платіжно-розрахункової та фінансово-бюджетної дисципліни, забезпечувати ефективне управління видатками місцевих бюджетів, здійснювати заходи з енергозбереження;</w:t>
      </w:r>
    </w:p>
    <w:p w:rsidR="00DA7AE3" w:rsidRPr="006B401A" w:rsidRDefault="006B401A" w:rsidP="006B401A">
      <w:pPr>
        <w:ind w:firstLine="708"/>
        <w:jc w:val="both"/>
        <w:textAlignment w:val="baseline"/>
        <w:rPr>
          <w:sz w:val="28"/>
          <w:szCs w:val="28"/>
        </w:rPr>
      </w:pPr>
      <w:r w:rsidRPr="006B401A">
        <w:rPr>
          <w:sz w:val="28"/>
          <w:szCs w:val="28"/>
        </w:rPr>
        <w:t>3</w:t>
      </w:r>
      <w:r w:rsidR="00DA7AE3" w:rsidRPr="006B401A">
        <w:rPr>
          <w:sz w:val="28"/>
          <w:szCs w:val="28"/>
        </w:rPr>
        <w:t>) забезпечити внутрішній контроль за повнотою надходжень, взяттям бюджетних зобов'язань розпорядниками бюджетних коштів нижчого рівня та одержувачами бюджетних коштів</w:t>
      </w:r>
      <w:r w:rsidR="00775AA1">
        <w:rPr>
          <w:sz w:val="28"/>
          <w:szCs w:val="28"/>
        </w:rPr>
        <w:t>;</w:t>
      </w:r>
    </w:p>
    <w:p w:rsidR="006B401A" w:rsidRPr="006B401A" w:rsidRDefault="006B401A" w:rsidP="006B401A">
      <w:pPr>
        <w:ind w:firstLine="708"/>
        <w:jc w:val="both"/>
        <w:textAlignment w:val="baseline"/>
        <w:rPr>
          <w:sz w:val="28"/>
          <w:szCs w:val="28"/>
        </w:rPr>
      </w:pPr>
      <w:r>
        <w:rPr>
          <w:sz w:val="28"/>
          <w:szCs w:val="28"/>
        </w:rPr>
        <w:t xml:space="preserve">4) </w:t>
      </w:r>
      <w:r w:rsidR="007D54F1" w:rsidRPr="00FB529A">
        <w:rPr>
          <w:sz w:val="28"/>
          <w:szCs w:val="28"/>
        </w:rPr>
        <w:t xml:space="preserve">надавати </w:t>
      </w:r>
      <w:r w:rsidR="007D54F1">
        <w:rPr>
          <w:sz w:val="28"/>
          <w:szCs w:val="28"/>
        </w:rPr>
        <w:t>і</w:t>
      </w:r>
      <w:r>
        <w:rPr>
          <w:sz w:val="28"/>
          <w:szCs w:val="28"/>
        </w:rPr>
        <w:t xml:space="preserve">нформацію про виконання затверджених цим розпорядженням заходів до фінансового відділу </w:t>
      </w:r>
      <w:r w:rsidR="007D54F1">
        <w:rPr>
          <w:sz w:val="28"/>
          <w:szCs w:val="28"/>
        </w:rPr>
        <w:t xml:space="preserve">Галицинівської </w:t>
      </w:r>
      <w:r>
        <w:rPr>
          <w:sz w:val="28"/>
          <w:szCs w:val="28"/>
        </w:rPr>
        <w:t xml:space="preserve">сільської ради </w:t>
      </w:r>
      <w:r w:rsidR="007D54F1">
        <w:rPr>
          <w:sz w:val="28"/>
          <w:szCs w:val="28"/>
        </w:rPr>
        <w:t>щокварталу</w:t>
      </w:r>
      <w:r w:rsidR="007D54F1" w:rsidRPr="00FB529A">
        <w:rPr>
          <w:sz w:val="28"/>
          <w:szCs w:val="28"/>
        </w:rPr>
        <w:t xml:space="preserve"> до </w:t>
      </w:r>
      <w:r w:rsidR="00775AA1">
        <w:rPr>
          <w:sz w:val="28"/>
          <w:szCs w:val="28"/>
        </w:rPr>
        <w:t>7</w:t>
      </w:r>
      <w:r w:rsidR="007D54F1" w:rsidRPr="00FB529A">
        <w:rPr>
          <w:sz w:val="28"/>
          <w:szCs w:val="28"/>
        </w:rPr>
        <w:t xml:space="preserve"> числа місяця, наступного за звітним</w:t>
      </w:r>
      <w:r w:rsidR="00775AA1">
        <w:rPr>
          <w:sz w:val="28"/>
          <w:szCs w:val="28"/>
        </w:rPr>
        <w:t>.</w:t>
      </w:r>
    </w:p>
    <w:p w:rsidR="007D54F1" w:rsidRDefault="007D54F1" w:rsidP="007D54F1">
      <w:pPr>
        <w:ind w:firstLine="708"/>
        <w:jc w:val="both"/>
        <w:textAlignment w:val="baseline"/>
        <w:rPr>
          <w:rFonts w:asciiTheme="minorHAnsi" w:hAnsiTheme="minorHAnsi"/>
          <w:color w:val="333333"/>
        </w:rPr>
      </w:pPr>
    </w:p>
    <w:p w:rsidR="00DA7AE3" w:rsidRPr="007D54F1" w:rsidRDefault="00880430" w:rsidP="007D54F1">
      <w:pPr>
        <w:ind w:firstLine="708"/>
        <w:jc w:val="both"/>
        <w:textAlignment w:val="baseline"/>
        <w:rPr>
          <w:sz w:val="28"/>
          <w:szCs w:val="28"/>
        </w:rPr>
      </w:pPr>
      <w:r>
        <w:rPr>
          <w:sz w:val="28"/>
          <w:szCs w:val="28"/>
        </w:rPr>
        <w:t>6</w:t>
      </w:r>
      <w:r w:rsidR="006B401A" w:rsidRPr="007D54F1">
        <w:rPr>
          <w:sz w:val="28"/>
          <w:szCs w:val="28"/>
        </w:rPr>
        <w:t>.</w:t>
      </w:r>
      <w:r w:rsidR="00DA7AE3" w:rsidRPr="007D54F1">
        <w:rPr>
          <w:sz w:val="28"/>
          <w:szCs w:val="28"/>
        </w:rPr>
        <w:t> </w:t>
      </w:r>
      <w:r w:rsidR="007D54F1" w:rsidRPr="007D54F1">
        <w:rPr>
          <w:sz w:val="28"/>
          <w:szCs w:val="28"/>
        </w:rPr>
        <w:t xml:space="preserve">Фінансовому відділу </w:t>
      </w:r>
      <w:r w:rsidR="007D54F1">
        <w:rPr>
          <w:sz w:val="28"/>
          <w:szCs w:val="28"/>
        </w:rPr>
        <w:t>Галицинівської сільської ради</w:t>
      </w:r>
      <w:r w:rsidR="00DA7AE3" w:rsidRPr="007D54F1">
        <w:rPr>
          <w:sz w:val="28"/>
          <w:szCs w:val="28"/>
        </w:rPr>
        <w:t>:</w:t>
      </w:r>
    </w:p>
    <w:p w:rsidR="00DA7AE3" w:rsidRPr="00775AA1" w:rsidRDefault="00DA7AE3" w:rsidP="007D54F1">
      <w:pPr>
        <w:ind w:firstLine="708"/>
        <w:jc w:val="both"/>
        <w:textAlignment w:val="baseline"/>
        <w:rPr>
          <w:sz w:val="28"/>
          <w:szCs w:val="28"/>
        </w:rPr>
      </w:pPr>
      <w:r w:rsidRPr="00775AA1">
        <w:rPr>
          <w:rFonts w:ascii="inherit" w:hAnsi="inherit"/>
          <w:color w:val="333333"/>
          <w:sz w:val="28"/>
          <w:szCs w:val="28"/>
        </w:rPr>
        <w:t>1</w:t>
      </w:r>
      <w:r w:rsidRPr="00775AA1">
        <w:rPr>
          <w:sz w:val="28"/>
          <w:szCs w:val="28"/>
        </w:rPr>
        <w:t>) здійснювати фінансування у першочерговому порядку з</w:t>
      </w:r>
      <w:r w:rsidR="007D54F1" w:rsidRPr="00775AA1">
        <w:rPr>
          <w:sz w:val="28"/>
          <w:szCs w:val="28"/>
        </w:rPr>
        <w:t xml:space="preserve">а видатками загального фонду  </w:t>
      </w:r>
      <w:r w:rsidRPr="00775AA1">
        <w:rPr>
          <w:sz w:val="28"/>
          <w:szCs w:val="28"/>
        </w:rPr>
        <w:t xml:space="preserve">бюджету </w:t>
      </w:r>
      <w:r w:rsidR="007D54F1" w:rsidRPr="00775AA1">
        <w:rPr>
          <w:sz w:val="28"/>
          <w:szCs w:val="28"/>
        </w:rPr>
        <w:t xml:space="preserve">Галицинівської сільської територіальної громади </w:t>
      </w:r>
      <w:r w:rsidRPr="00775AA1">
        <w:rPr>
          <w:sz w:val="28"/>
          <w:szCs w:val="28"/>
        </w:rPr>
        <w:t>на оплату праці працівників бюджетних установ; нарахування на заробітну плату; придбання медикаментів та перев'язувальних матеріалів; забезпечення продуктами харчування; оплату комунальних послуг та енергоносіїв; поточні трансферти населенню; поточні трансферти місцевим бюджетам; окремі заходи з виконання регіональних програм, субсидії та трансферти підприємствам, установам та організаціям в частині оплати праці з нарахуваннями, оплати комунальних послуг та енергоносіїв; видатками за рахунок коштів резервного фонду бюджету;</w:t>
      </w:r>
    </w:p>
    <w:p w:rsidR="00DA7AE3" w:rsidRPr="00775AA1" w:rsidRDefault="00DA7AE3" w:rsidP="007D54F1">
      <w:pPr>
        <w:ind w:firstLine="708"/>
        <w:jc w:val="both"/>
        <w:textAlignment w:val="baseline"/>
        <w:rPr>
          <w:sz w:val="28"/>
          <w:szCs w:val="28"/>
        </w:rPr>
      </w:pPr>
      <w:r w:rsidRPr="00775AA1">
        <w:rPr>
          <w:sz w:val="28"/>
          <w:szCs w:val="28"/>
        </w:rPr>
        <w:t>2) фінансування за іншими видатками здійснювати з урахуванням ресурсної забезпеченості загального фонду бюджету.</w:t>
      </w:r>
    </w:p>
    <w:p w:rsidR="00EC52B1" w:rsidRPr="00EC52B1" w:rsidRDefault="007D54F1" w:rsidP="00EC52B1">
      <w:pPr>
        <w:ind w:firstLine="709"/>
        <w:jc w:val="both"/>
        <w:rPr>
          <w:sz w:val="28"/>
          <w:szCs w:val="28"/>
        </w:rPr>
      </w:pPr>
      <w:r>
        <w:rPr>
          <w:sz w:val="28"/>
          <w:szCs w:val="28"/>
        </w:rPr>
        <w:t xml:space="preserve">3) надавати інформацію на виконання </w:t>
      </w:r>
      <w:r w:rsidRPr="00B6523A">
        <w:rPr>
          <w:sz w:val="28"/>
          <w:szCs w:val="28"/>
        </w:rPr>
        <w:t>розпорядження Миколаївської обласної державної адміністрації від 14 лютого 2015 року № 39-р «Про заходи щодо наповнення місцевих бюджетів Миколаївської області та</w:t>
      </w:r>
      <w:r>
        <w:rPr>
          <w:sz w:val="28"/>
          <w:szCs w:val="28"/>
        </w:rPr>
        <w:t xml:space="preserve"> економного використання бюджетних коштів» в редакції розпорядження Миколаївської обласної державної адміністрації</w:t>
      </w:r>
      <w:r w:rsidRPr="00134BED">
        <w:rPr>
          <w:sz w:val="28"/>
          <w:szCs w:val="28"/>
        </w:rPr>
        <w:t>від 28</w:t>
      </w:r>
      <w:r>
        <w:rPr>
          <w:sz w:val="28"/>
          <w:szCs w:val="28"/>
        </w:rPr>
        <w:t xml:space="preserve"> березня </w:t>
      </w:r>
      <w:r w:rsidRPr="00134BED">
        <w:rPr>
          <w:sz w:val="28"/>
          <w:szCs w:val="28"/>
        </w:rPr>
        <w:t>2018 року№</w:t>
      </w:r>
      <w:r w:rsidR="00E539FA">
        <w:rPr>
          <w:lang w:val="en-US"/>
        </w:rPr>
        <w:t> </w:t>
      </w:r>
      <w:r w:rsidRPr="00134BED">
        <w:rPr>
          <w:sz w:val="28"/>
          <w:szCs w:val="28"/>
        </w:rPr>
        <w:t xml:space="preserve">95-р </w:t>
      </w:r>
      <w:r>
        <w:rPr>
          <w:sz w:val="28"/>
          <w:szCs w:val="28"/>
        </w:rPr>
        <w:t xml:space="preserve"> департаменту фінансів облдержадміністрації</w:t>
      </w:r>
      <w:r w:rsidR="00775AA1">
        <w:rPr>
          <w:sz w:val="28"/>
          <w:szCs w:val="28"/>
        </w:rPr>
        <w:t xml:space="preserve"> щокварталу</w:t>
      </w:r>
      <w:r w:rsidR="00775AA1" w:rsidRPr="00FB529A">
        <w:rPr>
          <w:sz w:val="28"/>
          <w:szCs w:val="28"/>
        </w:rPr>
        <w:t xml:space="preserve"> до </w:t>
      </w:r>
      <w:r w:rsidR="00775AA1">
        <w:rPr>
          <w:sz w:val="28"/>
          <w:szCs w:val="28"/>
        </w:rPr>
        <w:t>10</w:t>
      </w:r>
      <w:r w:rsidR="00775AA1" w:rsidRPr="00FB529A">
        <w:rPr>
          <w:sz w:val="28"/>
          <w:szCs w:val="28"/>
        </w:rPr>
        <w:t xml:space="preserve"> числа місяця, наступного за звітним</w:t>
      </w:r>
      <w:r w:rsidR="00EC52B1" w:rsidRPr="00EC52B1">
        <w:rPr>
          <w:sz w:val="28"/>
          <w:szCs w:val="28"/>
        </w:rPr>
        <w:t>.</w:t>
      </w:r>
    </w:p>
    <w:p w:rsidR="007D54F1" w:rsidRDefault="007D54F1" w:rsidP="006144E3">
      <w:pPr>
        <w:tabs>
          <w:tab w:val="left" w:pos="0"/>
        </w:tabs>
        <w:ind w:firstLine="720"/>
        <w:jc w:val="both"/>
        <w:rPr>
          <w:sz w:val="28"/>
          <w:szCs w:val="28"/>
        </w:rPr>
      </w:pPr>
      <w:r>
        <w:rPr>
          <w:sz w:val="28"/>
          <w:szCs w:val="28"/>
        </w:rPr>
        <w:tab/>
      </w:r>
      <w:r>
        <w:rPr>
          <w:sz w:val="28"/>
          <w:szCs w:val="28"/>
        </w:rPr>
        <w:tab/>
      </w:r>
      <w:r>
        <w:rPr>
          <w:sz w:val="28"/>
          <w:szCs w:val="28"/>
        </w:rPr>
        <w:tab/>
      </w:r>
      <w:r>
        <w:rPr>
          <w:sz w:val="28"/>
          <w:szCs w:val="28"/>
        </w:rPr>
        <w:tab/>
      </w:r>
    </w:p>
    <w:p w:rsidR="006144E3" w:rsidRDefault="00880430" w:rsidP="006144E3">
      <w:pPr>
        <w:tabs>
          <w:tab w:val="left" w:pos="0"/>
        </w:tabs>
        <w:ind w:firstLine="720"/>
        <w:jc w:val="both"/>
        <w:rPr>
          <w:sz w:val="28"/>
          <w:szCs w:val="28"/>
        </w:rPr>
      </w:pPr>
      <w:r>
        <w:rPr>
          <w:sz w:val="28"/>
          <w:szCs w:val="28"/>
        </w:rPr>
        <w:t>7</w:t>
      </w:r>
      <w:r w:rsidR="006144E3">
        <w:rPr>
          <w:sz w:val="28"/>
          <w:szCs w:val="28"/>
        </w:rPr>
        <w:t xml:space="preserve">. Покласти відповідальність </w:t>
      </w:r>
      <w:r w:rsidR="00C9368C">
        <w:rPr>
          <w:sz w:val="28"/>
          <w:szCs w:val="28"/>
        </w:rPr>
        <w:t xml:space="preserve">за виконання заходів наголовних розпорядників бюджетних коштів, розпорядниківбюджетних коштів нижчого рівня, </w:t>
      </w:r>
      <w:r w:rsidR="00E539FA" w:rsidRPr="00E539FA">
        <w:rPr>
          <w:sz w:val="28"/>
          <w:szCs w:val="28"/>
        </w:rPr>
        <w:t>одержувачів коштів</w:t>
      </w:r>
      <w:r w:rsidR="00E539FA">
        <w:rPr>
          <w:sz w:val="28"/>
          <w:szCs w:val="28"/>
        </w:rPr>
        <w:t xml:space="preserve">, </w:t>
      </w:r>
      <w:r w:rsidR="00C9368C">
        <w:rPr>
          <w:sz w:val="28"/>
          <w:szCs w:val="28"/>
        </w:rPr>
        <w:t>заступни</w:t>
      </w:r>
      <w:r w:rsidR="00AD37D2">
        <w:rPr>
          <w:sz w:val="28"/>
          <w:szCs w:val="28"/>
        </w:rPr>
        <w:t>ків</w:t>
      </w:r>
      <w:r w:rsidR="00C9368C">
        <w:rPr>
          <w:sz w:val="28"/>
          <w:szCs w:val="28"/>
        </w:rPr>
        <w:t xml:space="preserve"> сільського голови</w:t>
      </w:r>
      <w:r w:rsidR="00AD37D2">
        <w:rPr>
          <w:sz w:val="28"/>
          <w:szCs w:val="28"/>
        </w:rPr>
        <w:t>, керівників відділів</w:t>
      </w:r>
      <w:r w:rsidR="00AD37D2" w:rsidRPr="00134277">
        <w:rPr>
          <w:sz w:val="28"/>
          <w:szCs w:val="28"/>
        </w:rPr>
        <w:t>згідно</w:t>
      </w:r>
      <w:r w:rsidR="00C9368C" w:rsidRPr="00134277">
        <w:rPr>
          <w:sz w:val="28"/>
          <w:szCs w:val="28"/>
        </w:rPr>
        <w:t>з розподілом обов’язків</w:t>
      </w:r>
      <w:r w:rsidR="00AD37D2">
        <w:rPr>
          <w:sz w:val="28"/>
          <w:szCs w:val="28"/>
        </w:rPr>
        <w:t>.</w:t>
      </w:r>
    </w:p>
    <w:p w:rsidR="006144E3" w:rsidRDefault="006144E3" w:rsidP="006144E3">
      <w:pPr>
        <w:ind w:firstLine="709"/>
        <w:jc w:val="both"/>
        <w:rPr>
          <w:sz w:val="28"/>
          <w:szCs w:val="28"/>
        </w:rPr>
      </w:pPr>
    </w:p>
    <w:p w:rsidR="00342E85" w:rsidRPr="006144E3" w:rsidRDefault="00880430" w:rsidP="00342E85">
      <w:pPr>
        <w:ind w:right="-1" w:firstLine="708"/>
        <w:jc w:val="both"/>
        <w:rPr>
          <w:sz w:val="28"/>
          <w:szCs w:val="28"/>
        </w:rPr>
      </w:pPr>
      <w:r>
        <w:rPr>
          <w:sz w:val="28"/>
          <w:szCs w:val="28"/>
        </w:rPr>
        <w:t>8</w:t>
      </w:r>
      <w:r w:rsidR="00342E85">
        <w:rPr>
          <w:sz w:val="28"/>
          <w:szCs w:val="28"/>
        </w:rPr>
        <w:t xml:space="preserve">. Вважати таким, що втратило чинність розпорядження голови сільської ради від 18 березня 2019 року  № 27-р «Про </w:t>
      </w:r>
      <w:r w:rsidR="00342E85" w:rsidRPr="006144E3">
        <w:rPr>
          <w:sz w:val="28"/>
          <w:szCs w:val="28"/>
        </w:rPr>
        <w:t xml:space="preserve"> затвердження</w:t>
      </w:r>
      <w:r w:rsidR="00342E85">
        <w:rPr>
          <w:sz w:val="28"/>
          <w:szCs w:val="28"/>
        </w:rPr>
        <w:t xml:space="preserve"> заходів  щодо наповнення сільського бюджету Галицинівської сільської ради  та економного використання бюджетних коштів».</w:t>
      </w:r>
    </w:p>
    <w:p w:rsidR="00342E85" w:rsidRDefault="00342E85" w:rsidP="006144E3">
      <w:pPr>
        <w:ind w:firstLine="709"/>
        <w:jc w:val="both"/>
        <w:rPr>
          <w:sz w:val="28"/>
          <w:szCs w:val="28"/>
        </w:rPr>
      </w:pPr>
    </w:p>
    <w:p w:rsidR="006144E3" w:rsidRDefault="00880430" w:rsidP="006144E3">
      <w:pPr>
        <w:ind w:firstLine="709"/>
        <w:jc w:val="both"/>
        <w:rPr>
          <w:sz w:val="28"/>
          <w:szCs w:val="28"/>
        </w:rPr>
      </w:pPr>
      <w:r>
        <w:rPr>
          <w:sz w:val="28"/>
          <w:szCs w:val="28"/>
        </w:rPr>
        <w:t>9</w:t>
      </w:r>
      <w:r w:rsidR="00775AA1" w:rsidRPr="00B066D7">
        <w:rPr>
          <w:sz w:val="28"/>
          <w:szCs w:val="28"/>
        </w:rPr>
        <w:t>. Контроль за виконанням цього розпорядження залишаю за собою.</w:t>
      </w:r>
    </w:p>
    <w:p w:rsidR="006144E3" w:rsidRDefault="006144E3" w:rsidP="006144E3"/>
    <w:p w:rsidR="00E539FA" w:rsidRDefault="00E539FA" w:rsidP="006144E3"/>
    <w:p w:rsidR="006144E3" w:rsidRDefault="00192490" w:rsidP="00880430">
      <w:pPr>
        <w:pStyle w:val="a3"/>
        <w:spacing w:after="0"/>
        <w:rPr>
          <w:color w:val="FFFFFF"/>
        </w:rPr>
      </w:pPr>
      <w:r>
        <w:rPr>
          <w:sz w:val="28"/>
          <w:szCs w:val="28"/>
        </w:rPr>
        <w:t>Сільський голова</w:t>
      </w:r>
      <w:r w:rsidR="00775AA1">
        <w:rPr>
          <w:sz w:val="28"/>
          <w:szCs w:val="28"/>
          <w:lang w:val="ru-RU"/>
        </w:rPr>
        <w:tab/>
      </w:r>
      <w:r w:rsidR="00775AA1">
        <w:rPr>
          <w:sz w:val="28"/>
          <w:szCs w:val="28"/>
          <w:lang w:val="ru-RU"/>
        </w:rPr>
        <w:tab/>
      </w:r>
      <w:r w:rsidR="00775AA1">
        <w:rPr>
          <w:sz w:val="28"/>
          <w:szCs w:val="28"/>
          <w:lang w:val="ru-RU"/>
        </w:rPr>
        <w:tab/>
      </w:r>
      <w:r w:rsidR="00775AA1">
        <w:rPr>
          <w:sz w:val="28"/>
          <w:szCs w:val="28"/>
          <w:lang w:val="ru-RU"/>
        </w:rPr>
        <w:tab/>
      </w:r>
      <w:r w:rsidR="00775AA1">
        <w:rPr>
          <w:sz w:val="28"/>
          <w:szCs w:val="28"/>
          <w:lang w:val="ru-RU"/>
        </w:rPr>
        <w:tab/>
      </w:r>
      <w:r w:rsidR="00775AA1">
        <w:rPr>
          <w:sz w:val="28"/>
          <w:szCs w:val="28"/>
          <w:lang w:val="ru-RU"/>
        </w:rPr>
        <w:tab/>
      </w:r>
      <w:r w:rsidR="00775AA1">
        <w:rPr>
          <w:sz w:val="28"/>
          <w:szCs w:val="28"/>
          <w:lang w:val="ru-RU"/>
        </w:rPr>
        <w:tab/>
      </w:r>
      <w:proofErr w:type="spellStart"/>
      <w:r w:rsidR="00775AA1">
        <w:rPr>
          <w:sz w:val="28"/>
          <w:szCs w:val="28"/>
          <w:lang w:val="ru-RU"/>
        </w:rPr>
        <w:t>Іван</w:t>
      </w:r>
      <w:proofErr w:type="spellEnd"/>
      <w:r w:rsidR="00775AA1">
        <w:rPr>
          <w:sz w:val="28"/>
          <w:szCs w:val="28"/>
          <w:lang w:val="ru-RU"/>
        </w:rPr>
        <w:t xml:space="preserve"> НАЗАР</w:t>
      </w:r>
    </w:p>
    <w:sectPr w:rsidR="006144E3" w:rsidSect="00A94B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03000"/>
    <w:multiLevelType w:val="hybridMultilevel"/>
    <w:tmpl w:val="D6088326"/>
    <w:lvl w:ilvl="0" w:tplc="FA0C5888">
      <w:start w:val="4"/>
      <w:numFmt w:val="decimal"/>
      <w:lvlText w:val="%1)"/>
      <w:lvlJc w:val="left"/>
      <w:pPr>
        <w:tabs>
          <w:tab w:val="num" w:pos="1069"/>
        </w:tabs>
        <w:ind w:left="1069" w:hanging="360"/>
      </w:pPr>
    </w:lvl>
    <w:lvl w:ilvl="1" w:tplc="04220019">
      <w:start w:val="1"/>
      <w:numFmt w:val="lowerLetter"/>
      <w:lvlText w:val="%2."/>
      <w:lvlJc w:val="left"/>
      <w:pPr>
        <w:tabs>
          <w:tab w:val="num" w:pos="1789"/>
        </w:tabs>
        <w:ind w:left="1789" w:hanging="360"/>
      </w:pPr>
    </w:lvl>
    <w:lvl w:ilvl="2" w:tplc="0422001B">
      <w:start w:val="1"/>
      <w:numFmt w:val="lowerRoman"/>
      <w:lvlText w:val="%3."/>
      <w:lvlJc w:val="right"/>
      <w:pPr>
        <w:tabs>
          <w:tab w:val="num" w:pos="2509"/>
        </w:tabs>
        <w:ind w:left="2509" w:hanging="180"/>
      </w:pPr>
    </w:lvl>
    <w:lvl w:ilvl="3" w:tplc="0422000F">
      <w:start w:val="1"/>
      <w:numFmt w:val="decimal"/>
      <w:lvlText w:val="%4."/>
      <w:lvlJc w:val="left"/>
      <w:pPr>
        <w:tabs>
          <w:tab w:val="num" w:pos="3229"/>
        </w:tabs>
        <w:ind w:left="3229" w:hanging="360"/>
      </w:pPr>
    </w:lvl>
    <w:lvl w:ilvl="4" w:tplc="04220019">
      <w:start w:val="1"/>
      <w:numFmt w:val="lowerLetter"/>
      <w:lvlText w:val="%5."/>
      <w:lvlJc w:val="left"/>
      <w:pPr>
        <w:tabs>
          <w:tab w:val="num" w:pos="3949"/>
        </w:tabs>
        <w:ind w:left="3949" w:hanging="360"/>
      </w:pPr>
    </w:lvl>
    <w:lvl w:ilvl="5" w:tplc="0422001B">
      <w:start w:val="1"/>
      <w:numFmt w:val="lowerRoman"/>
      <w:lvlText w:val="%6."/>
      <w:lvlJc w:val="right"/>
      <w:pPr>
        <w:tabs>
          <w:tab w:val="num" w:pos="4669"/>
        </w:tabs>
        <w:ind w:left="4669" w:hanging="180"/>
      </w:pPr>
    </w:lvl>
    <w:lvl w:ilvl="6" w:tplc="0422000F">
      <w:start w:val="1"/>
      <w:numFmt w:val="decimal"/>
      <w:lvlText w:val="%7."/>
      <w:lvlJc w:val="left"/>
      <w:pPr>
        <w:tabs>
          <w:tab w:val="num" w:pos="5389"/>
        </w:tabs>
        <w:ind w:left="5389" w:hanging="360"/>
      </w:pPr>
    </w:lvl>
    <w:lvl w:ilvl="7" w:tplc="04220019">
      <w:start w:val="1"/>
      <w:numFmt w:val="lowerLetter"/>
      <w:lvlText w:val="%8."/>
      <w:lvlJc w:val="left"/>
      <w:pPr>
        <w:tabs>
          <w:tab w:val="num" w:pos="6109"/>
        </w:tabs>
        <w:ind w:left="6109" w:hanging="360"/>
      </w:pPr>
    </w:lvl>
    <w:lvl w:ilvl="8" w:tplc="0422001B">
      <w:start w:val="1"/>
      <w:numFmt w:val="lowerRoman"/>
      <w:lvlText w:val="%9."/>
      <w:lvlJc w:val="right"/>
      <w:pPr>
        <w:tabs>
          <w:tab w:val="num" w:pos="6829"/>
        </w:tabs>
        <w:ind w:left="6829" w:hanging="180"/>
      </w:pPr>
    </w:lvl>
  </w:abstractNum>
  <w:abstractNum w:abstractNumId="1">
    <w:nsid w:val="4F8734A5"/>
    <w:multiLevelType w:val="hybridMultilevel"/>
    <w:tmpl w:val="D7AA135A"/>
    <w:lvl w:ilvl="0" w:tplc="30661820">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8FC7728"/>
    <w:multiLevelType w:val="hybridMultilevel"/>
    <w:tmpl w:val="120EE896"/>
    <w:lvl w:ilvl="0" w:tplc="F726012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5C1A"/>
    <w:rsid w:val="00066562"/>
    <w:rsid w:val="00134BED"/>
    <w:rsid w:val="00183C7E"/>
    <w:rsid w:val="00192490"/>
    <w:rsid w:val="0022348A"/>
    <w:rsid w:val="002646A6"/>
    <w:rsid w:val="002D76C0"/>
    <w:rsid w:val="002E0ED1"/>
    <w:rsid w:val="002E2153"/>
    <w:rsid w:val="00342E85"/>
    <w:rsid w:val="004F17B9"/>
    <w:rsid w:val="005920BB"/>
    <w:rsid w:val="006144E3"/>
    <w:rsid w:val="00633433"/>
    <w:rsid w:val="006B3BE4"/>
    <w:rsid w:val="006B401A"/>
    <w:rsid w:val="006D3ADA"/>
    <w:rsid w:val="0072148B"/>
    <w:rsid w:val="00743C09"/>
    <w:rsid w:val="00775AA1"/>
    <w:rsid w:val="0079126A"/>
    <w:rsid w:val="007A4713"/>
    <w:rsid w:val="007D54F1"/>
    <w:rsid w:val="007F33F1"/>
    <w:rsid w:val="00833CE7"/>
    <w:rsid w:val="00880430"/>
    <w:rsid w:val="009A6F54"/>
    <w:rsid w:val="009C2132"/>
    <w:rsid w:val="009F3485"/>
    <w:rsid w:val="00A1749B"/>
    <w:rsid w:val="00A45C1A"/>
    <w:rsid w:val="00A87CB0"/>
    <w:rsid w:val="00A94BD1"/>
    <w:rsid w:val="00AD37D2"/>
    <w:rsid w:val="00B113FC"/>
    <w:rsid w:val="00B3454F"/>
    <w:rsid w:val="00B6523A"/>
    <w:rsid w:val="00C83FDB"/>
    <w:rsid w:val="00C84B62"/>
    <w:rsid w:val="00C9368C"/>
    <w:rsid w:val="00CF50E1"/>
    <w:rsid w:val="00D56029"/>
    <w:rsid w:val="00D9346E"/>
    <w:rsid w:val="00DA7AE3"/>
    <w:rsid w:val="00E539FA"/>
    <w:rsid w:val="00E95564"/>
    <w:rsid w:val="00EC52B1"/>
    <w:rsid w:val="00F0431A"/>
    <w:rsid w:val="00F548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4E3"/>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6144E3"/>
    <w:pPr>
      <w:spacing w:after="120"/>
    </w:pPr>
  </w:style>
  <w:style w:type="character" w:customStyle="1" w:styleId="a4">
    <w:name w:val="Основной текст Знак"/>
    <w:basedOn w:val="a0"/>
    <w:link w:val="a3"/>
    <w:uiPriority w:val="99"/>
    <w:rsid w:val="006144E3"/>
    <w:rPr>
      <w:rFonts w:ascii="Times New Roman" w:eastAsia="Times New Roman" w:hAnsi="Times New Roman" w:cs="Times New Roman"/>
      <w:sz w:val="24"/>
      <w:szCs w:val="24"/>
      <w:lang w:val="uk-UA"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C9368C"/>
    <w:rPr>
      <w:rFonts w:ascii="Verdana" w:hAnsi="Verdana" w:cs="Verdana"/>
      <w:sz w:val="20"/>
      <w:szCs w:val="20"/>
      <w:lang w:val="en-US" w:eastAsia="en-US"/>
    </w:rPr>
  </w:style>
  <w:style w:type="paragraph" w:customStyle="1" w:styleId="1">
    <w:name w:val="Знак Знак Знак Знак1"/>
    <w:basedOn w:val="a"/>
    <w:uiPriority w:val="99"/>
    <w:rsid w:val="00C9368C"/>
    <w:rPr>
      <w:rFonts w:ascii="Verdana" w:hAnsi="Verdana" w:cs="Verdana"/>
      <w:sz w:val="20"/>
      <w:szCs w:val="20"/>
      <w:lang w:val="en-US" w:eastAsia="en-US"/>
    </w:rPr>
  </w:style>
  <w:style w:type="paragraph" w:styleId="a5">
    <w:name w:val="List Paragraph"/>
    <w:basedOn w:val="a"/>
    <w:uiPriority w:val="34"/>
    <w:qFormat/>
    <w:rsid w:val="009F3485"/>
    <w:pPr>
      <w:ind w:left="720"/>
      <w:contextualSpacing/>
    </w:pPr>
  </w:style>
</w:styles>
</file>

<file path=word/webSettings.xml><?xml version="1.0" encoding="utf-8"?>
<w:webSettings xmlns:r="http://schemas.openxmlformats.org/officeDocument/2006/relationships" xmlns:w="http://schemas.openxmlformats.org/wordprocessingml/2006/main">
  <w:divs>
    <w:div w:id="40599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696</Words>
  <Characters>3970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User</cp:lastModifiedBy>
  <cp:revision>3</cp:revision>
  <cp:lastPrinted>2019-04-22T12:33:00Z</cp:lastPrinted>
  <dcterms:created xsi:type="dcterms:W3CDTF">2021-07-15T08:49:00Z</dcterms:created>
  <dcterms:modified xsi:type="dcterms:W3CDTF">2021-07-15T09:12:00Z</dcterms:modified>
</cp:coreProperties>
</file>