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5362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 xml:space="preserve">закупівля </w:t>
      </w:r>
      <w:r w:rsidR="00706AB5">
        <w:rPr>
          <w:rFonts w:ascii="Times New Roman" w:hAnsi="Times New Roman" w:cs="Times New Roman"/>
          <w:sz w:val="26"/>
          <w:szCs w:val="26"/>
          <w:lang w:val="uk-UA"/>
        </w:rPr>
        <w:t>принтерів</w:t>
      </w:r>
      <w:r w:rsidR="00F7536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53626" w:rsidRDefault="00953626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3D77D6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D77D6" w:rsidRPr="003D77D6">
        <w:rPr>
          <w:rFonts w:ascii="Times New Roman" w:hAnsi="Times New Roman" w:cs="Times New Roman"/>
          <w:sz w:val="26"/>
          <w:szCs w:val="26"/>
          <w:lang w:val="uk-UA"/>
        </w:rPr>
        <w:t>UA-2024-07-15-000876-a</w:t>
      </w:r>
      <w:r w:rsidR="003D77D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BF5E5A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D77D6" w:rsidRPr="003D77D6">
        <w:rPr>
          <w:rFonts w:ascii="Times New Roman" w:hAnsi="Times New Roman" w:cs="Times New Roman"/>
          <w:sz w:val="26"/>
          <w:szCs w:val="26"/>
          <w:lang w:val="uk-UA"/>
        </w:rPr>
        <w:t xml:space="preserve">Багатофункціональний пристрій </w:t>
      </w:r>
      <w:proofErr w:type="spellStart"/>
      <w:r w:rsidR="003D77D6" w:rsidRPr="003D77D6">
        <w:rPr>
          <w:rFonts w:ascii="Times New Roman" w:hAnsi="Times New Roman" w:cs="Times New Roman"/>
          <w:sz w:val="26"/>
          <w:szCs w:val="26"/>
          <w:lang w:val="uk-UA"/>
        </w:rPr>
        <w:t>Canon</w:t>
      </w:r>
      <w:proofErr w:type="spellEnd"/>
      <w:r w:rsidR="003D77D6" w:rsidRPr="003D77D6">
        <w:rPr>
          <w:rFonts w:ascii="Times New Roman" w:hAnsi="Times New Roman" w:cs="Times New Roman"/>
          <w:sz w:val="26"/>
          <w:szCs w:val="26"/>
          <w:lang w:val="uk-UA"/>
        </w:rPr>
        <w:t xml:space="preserve"> i-SENSYS MF453dw</w:t>
      </w:r>
      <w:r w:rsidR="003D77D6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F5E5A" w:rsidRDefault="001A65AF" w:rsidP="00BB503F">
      <w:pPr>
        <w:spacing w:after="0" w:line="240" w:lineRule="auto"/>
        <w:ind w:firstLine="708"/>
        <w:jc w:val="both"/>
        <w:rPr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BF5E5A" w:rsidRPr="00BF5E5A">
        <w:rPr>
          <w:rFonts w:ascii="Times New Roman" w:hAnsi="Times New Roman" w:cs="Times New Roman"/>
          <w:sz w:val="28"/>
          <w:szCs w:val="28"/>
          <w:lang w:val="uk-UA"/>
        </w:rPr>
        <w:t xml:space="preserve">ДК 021:2015: </w:t>
      </w:r>
      <w:r w:rsidR="003D77D6" w:rsidRPr="003D77D6">
        <w:rPr>
          <w:rFonts w:ascii="Times New Roman" w:hAnsi="Times New Roman" w:cs="Times New Roman"/>
          <w:sz w:val="28"/>
          <w:szCs w:val="28"/>
          <w:lang w:val="uk-UA"/>
        </w:rPr>
        <w:t xml:space="preserve">30232100-5 Принтери та </w:t>
      </w:r>
      <w:proofErr w:type="spellStart"/>
      <w:r w:rsidR="003D77D6" w:rsidRPr="003D77D6">
        <w:rPr>
          <w:rFonts w:ascii="Times New Roman" w:hAnsi="Times New Roman" w:cs="Times New Roman"/>
          <w:sz w:val="28"/>
          <w:szCs w:val="28"/>
          <w:lang w:val="uk-UA"/>
        </w:rPr>
        <w:t>плотери</w:t>
      </w:r>
      <w:proofErr w:type="spellEnd"/>
      <w:r w:rsidR="003D77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BE30CF" w:rsidRPr="00F5510E" w:rsidRDefault="00BE30CF" w:rsidP="003D7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закупівля, незалежно від її вартості, включається до річного плану </w:t>
      </w:r>
      <w:r w:rsidRPr="00F5510E">
        <w:rPr>
          <w:rFonts w:ascii="Times New Roman" w:hAnsi="Times New Roman" w:cs="Times New Roman"/>
          <w:sz w:val="26"/>
          <w:szCs w:val="26"/>
          <w:lang w:val="uk-UA"/>
        </w:rPr>
        <w:t xml:space="preserve">закупівель замовника відповідно до статті 4 Закону. </w:t>
      </w:r>
    </w:p>
    <w:p w:rsidR="00951C4E" w:rsidRDefault="005D3F9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51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покращення роботи структурних підрозділів Галицинівської сільської ради в кожному населеному пункті рішенням  сесії від 12.04.2024  на придбання комп’ютерів та ноутбуків виділені кошти в сумі 199 800 грн.  </w:t>
      </w:r>
      <w:r w:rsidR="00F5510E" w:rsidRPr="00F551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даного рішення зазначена комп’ютерна техніка включена в план закупок замовника.</w:t>
      </w:r>
    </w:p>
    <w:p w:rsidR="003D77D6" w:rsidRDefault="003D77D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липні 2024 року на ноутбуки витрачено 98 995 грн.</w:t>
      </w:r>
    </w:p>
    <w:p w:rsidR="003D77D6" w:rsidRDefault="003D77D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забезпечення роботи ноутбуків, які закуповуються та передаються в села старостам, необхідне одночасне придбання для них пристроїв для печатання.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 функціональним для виконання роботи є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пристрій </w:t>
      </w:r>
      <w:proofErr w:type="spellStart"/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Canon</w:t>
      </w:r>
      <w:proofErr w:type="spellEnd"/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i-SENSYS MF453dw.</w:t>
      </w:r>
    </w:p>
    <w:p w:rsidR="003D77D6" w:rsidRPr="003D77D6" w:rsidRDefault="003D77D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Оглядом ринку комп’ютерної техніки встановлено, що ціни на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агатофункціональний пристрій </w:t>
      </w:r>
      <w:proofErr w:type="spellStart"/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Canon</w:t>
      </w:r>
      <w:proofErr w:type="spellEnd"/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мережі </w:t>
      </w:r>
      <w:proofErr w:type="spellStart"/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Комві</w:t>
      </w:r>
      <w:proofErr w:type="spellEnd"/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становлять 2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655 грн., в мережі Епіцентр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8 597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грн., в Фокстроті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- 27 005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3D77D6" w:rsidRDefault="003D77D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 врахуванням цін в торгівельні мережі та допустимої комплектації перебачено закупити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агатофункціональн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пристр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Canon</w:t>
      </w:r>
      <w:proofErr w:type="spellEnd"/>
      <w:r w:rsidR="00DE6D31" w:rsidRP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i-SENSYS MF453dw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виділенням на  дані цілі 9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9 920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або за один предмет  </w:t>
      </w:r>
      <w:r w:rsidR="00DE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24 980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 </w:t>
      </w:r>
    </w:p>
    <w:p w:rsidR="003D77D6" w:rsidRPr="003D77D6" w:rsidRDefault="00DE6D31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Враховуючи, що з</w:t>
      </w:r>
      <w:r w:rsidR="003D77D6"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тотожнім  ДК  (30230000-0 - Комп’ютерне обладнання) в березні </w:t>
      </w:r>
      <w:proofErr w:type="spellStart"/>
      <w:r w:rsidR="003D77D6"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п.р</w:t>
      </w:r>
      <w:proofErr w:type="spellEnd"/>
      <w:r w:rsidR="003D77D6"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 суму 5 000 грн. здійснювалась закупівля накопичувачів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3D77D6"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подання головного бухгалтера від 10.07.2024  з  загальної суми на </w:t>
      </w: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комп’ютери</w:t>
      </w:r>
      <w:r w:rsidR="003D77D6"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шляхом перерозподілу виділено 99 920 грн. на  придбання принтерів.</w:t>
      </w:r>
    </w:p>
    <w:p w:rsidR="003D77D6" w:rsidRPr="003D77D6" w:rsidRDefault="003D77D6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7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Пунктом 15 Особливостей передбачено, що якщо у замовника виникла додаткова потреба (яку замовник не міг передбачити на момент здійснення закупівлі за тотожним предметом закупівлі) у здійсненні закупівлі за предметом закупівлі, закупівля за яким ним вже була здійснена у поточному році, очікувана вартість такого предмета закупівлі не додається до очікуваної вартості тотожного предмета закупівлі (тотожних предметів закупівель), закупівля яких була здійснена, а замовник обирає вид закупівлі такого предмета закупівлі з урахуванням вартісних меж, визначених цими особливостями.</w:t>
      </w:r>
    </w:p>
    <w:p w:rsidR="002710E9" w:rsidRDefault="002710E9" w:rsidP="003D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p w:rsidR="008E35D1" w:rsidRDefault="008E35D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p w:rsidR="008E35D1" w:rsidRDefault="008E35D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p w:rsidR="008E35D1" w:rsidRDefault="008E35D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p w:rsidR="008E2061" w:rsidRDefault="008E206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sectPr w:rsidR="008E2061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15E3"/>
    <w:rsid w:val="000A2BDD"/>
    <w:rsid w:val="000A42A6"/>
    <w:rsid w:val="000A72D4"/>
    <w:rsid w:val="000B2C02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27787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2F51A7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D77D6"/>
    <w:rsid w:val="003E003A"/>
    <w:rsid w:val="003F4D08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B4AC2"/>
    <w:rsid w:val="004B6EDD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3102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D3F96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06AB5"/>
    <w:rsid w:val="00717CA8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7180D"/>
    <w:rsid w:val="007914C1"/>
    <w:rsid w:val="007A4E9D"/>
    <w:rsid w:val="007B5A2D"/>
    <w:rsid w:val="007B78B3"/>
    <w:rsid w:val="007C2E23"/>
    <w:rsid w:val="007C43D8"/>
    <w:rsid w:val="007D3B75"/>
    <w:rsid w:val="007D78D4"/>
    <w:rsid w:val="007E5A8F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61"/>
    <w:rsid w:val="008E20A9"/>
    <w:rsid w:val="008E35D1"/>
    <w:rsid w:val="008E4EDB"/>
    <w:rsid w:val="0090379D"/>
    <w:rsid w:val="0091535A"/>
    <w:rsid w:val="00921363"/>
    <w:rsid w:val="00951C4E"/>
    <w:rsid w:val="00952711"/>
    <w:rsid w:val="00953626"/>
    <w:rsid w:val="00956537"/>
    <w:rsid w:val="009602B0"/>
    <w:rsid w:val="0096130B"/>
    <w:rsid w:val="00963F98"/>
    <w:rsid w:val="009708A3"/>
    <w:rsid w:val="0099144F"/>
    <w:rsid w:val="009A14F7"/>
    <w:rsid w:val="009A452F"/>
    <w:rsid w:val="009B0787"/>
    <w:rsid w:val="009C25C4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87C66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BD5E40"/>
    <w:rsid w:val="00BD64CC"/>
    <w:rsid w:val="00BE30CF"/>
    <w:rsid w:val="00BF5E5A"/>
    <w:rsid w:val="00C26089"/>
    <w:rsid w:val="00C4463A"/>
    <w:rsid w:val="00C51BD5"/>
    <w:rsid w:val="00C53B57"/>
    <w:rsid w:val="00C5648B"/>
    <w:rsid w:val="00C62BA3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DE6D31"/>
    <w:rsid w:val="00E03F0D"/>
    <w:rsid w:val="00E1384F"/>
    <w:rsid w:val="00E249C7"/>
    <w:rsid w:val="00E27BC1"/>
    <w:rsid w:val="00E43C07"/>
    <w:rsid w:val="00E64B83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5510E"/>
    <w:rsid w:val="00F629D5"/>
    <w:rsid w:val="00F75365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E4B2-FCBC-45CC-ABB1-1B43AA1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2024-07-17T06:12:00Z</dcterms:created>
  <dcterms:modified xsi:type="dcterms:W3CDTF">2024-07-17T06:36:00Z</dcterms:modified>
</cp:coreProperties>
</file>