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D3F7" w14:textId="77777777" w:rsidR="001056C7" w:rsidRDefault="001056C7" w:rsidP="001056C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5B09B59" w14:textId="6300906F" w:rsidR="001056C7" w:rsidRPr="00B74C80" w:rsidRDefault="001056C7" w:rsidP="001056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5B229" wp14:editId="51EF4395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47F65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35D82C45" w14:textId="77777777" w:rsidR="001056C7" w:rsidRPr="0072212A" w:rsidRDefault="001056C7" w:rsidP="001056C7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41272018" w14:textId="77777777" w:rsidR="001056C7" w:rsidRPr="004A546A" w:rsidRDefault="001056C7" w:rsidP="001056C7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15070812" w14:textId="77777777" w:rsidR="001056C7" w:rsidRPr="004A546A" w:rsidRDefault="001056C7" w:rsidP="001056C7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49CD5BBA" w14:textId="77777777" w:rsidR="001056C7" w:rsidRPr="00CA38B5" w:rsidRDefault="001056C7" w:rsidP="001056C7">
      <w:pPr>
        <w:rPr>
          <w:rFonts w:ascii="Times New Roman" w:hAnsi="Times New Roman"/>
          <w:sz w:val="24"/>
          <w:szCs w:val="24"/>
        </w:rPr>
      </w:pPr>
    </w:p>
    <w:p w14:paraId="6644C975" w14:textId="77777777" w:rsidR="001056C7" w:rsidRPr="00D14770" w:rsidRDefault="001056C7" w:rsidP="001056C7">
      <w:pPr>
        <w:jc w:val="center"/>
        <w:rPr>
          <w:rFonts w:ascii="Times New Roman" w:hAnsi="Times New Roman"/>
          <w:sz w:val="28"/>
          <w:szCs w:val="28"/>
        </w:rPr>
      </w:pPr>
      <w:r w:rsidRPr="00D14770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D14770">
        <w:rPr>
          <w:rFonts w:ascii="Times New Roman" w:hAnsi="Times New Roman"/>
          <w:sz w:val="28"/>
          <w:szCs w:val="28"/>
        </w:rPr>
        <w:t>Н</w:t>
      </w:r>
      <w:proofErr w:type="spellEnd"/>
      <w:r w:rsidRPr="00D14770">
        <w:rPr>
          <w:rFonts w:ascii="Times New Roman" w:hAnsi="Times New Roman"/>
          <w:sz w:val="28"/>
          <w:szCs w:val="28"/>
        </w:rPr>
        <w:t xml:space="preserve"> Я</w:t>
      </w:r>
    </w:p>
    <w:p w14:paraId="77F17401" w14:textId="77777777" w:rsidR="001056C7" w:rsidRDefault="001056C7" w:rsidP="001056C7">
      <w:pPr>
        <w:rPr>
          <w:rFonts w:ascii="Times New Roman" w:hAnsi="Times New Roman"/>
          <w:sz w:val="20"/>
        </w:rPr>
      </w:pPr>
    </w:p>
    <w:p w14:paraId="04FC36CA" w14:textId="77777777" w:rsidR="001056C7" w:rsidRDefault="001056C7" w:rsidP="001056C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Від  23 грудня   2020   року  №19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                   ІІ</w:t>
      </w:r>
      <w:r>
        <w:rPr>
          <w:rFonts w:ascii="Times New Roman" w:hAnsi="Times New Roman"/>
          <w:snapToGrid w:val="0"/>
          <w:sz w:val="28"/>
          <w:szCs w:val="28"/>
        </w:rPr>
        <w:t>І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сесія  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V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ІІІ  скликання </w:t>
      </w:r>
    </w:p>
    <w:p w14:paraId="5ACE9090" w14:textId="77777777" w:rsidR="001056C7" w:rsidRDefault="001056C7" w:rsidP="001056C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с. Галицинове</w:t>
      </w:r>
      <w:r w:rsidRPr="00A62B5D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14:paraId="418CD275" w14:textId="77777777" w:rsidR="001056C7" w:rsidRDefault="001056C7" w:rsidP="001056C7">
      <w:pPr>
        <w:rPr>
          <w:rFonts w:ascii="Times New Roman" w:hAnsi="Times New Roman"/>
          <w:snapToGrid w:val="0"/>
          <w:sz w:val="28"/>
          <w:szCs w:val="28"/>
        </w:rPr>
      </w:pPr>
    </w:p>
    <w:p w14:paraId="5272ACCB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  П</w:t>
      </w:r>
      <w:r w:rsidRPr="00112F0C">
        <w:rPr>
          <w:rFonts w:ascii="Times New Roman" w:hAnsi="Times New Roman"/>
          <w:sz w:val="28"/>
          <w:szCs w:val="28"/>
        </w:rPr>
        <w:t>рограми  розвитку</w:t>
      </w:r>
    </w:p>
    <w:p w14:paraId="145BBCDE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житлово-комунального господарства та</w:t>
      </w:r>
    </w:p>
    <w:p w14:paraId="1E695150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благоустрою населених пунктів Галицинівської</w:t>
      </w:r>
    </w:p>
    <w:p w14:paraId="49613A89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сільської ради  на 2021 рік</w:t>
      </w:r>
    </w:p>
    <w:p w14:paraId="320F76C2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164BB3EA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ab/>
        <w:t>Відповідно до пункту 22 частини першої стат</w:t>
      </w:r>
      <w:r>
        <w:rPr>
          <w:rFonts w:ascii="Times New Roman" w:hAnsi="Times New Roman"/>
          <w:sz w:val="28"/>
          <w:szCs w:val="28"/>
        </w:rPr>
        <w:t xml:space="preserve">ті 26 Закону України          “ </w:t>
      </w:r>
      <w:r w:rsidRPr="00112F0C">
        <w:rPr>
          <w:rFonts w:ascii="Times New Roman" w:hAnsi="Times New Roman"/>
          <w:sz w:val="28"/>
          <w:szCs w:val="28"/>
        </w:rPr>
        <w:t>Про місцеве самоврядування в Україні ”, ст</w:t>
      </w:r>
      <w:r>
        <w:rPr>
          <w:rFonts w:ascii="Times New Roman" w:hAnsi="Times New Roman"/>
          <w:sz w:val="28"/>
          <w:szCs w:val="28"/>
        </w:rPr>
        <w:t>.</w:t>
      </w:r>
      <w:r w:rsidRPr="00112F0C">
        <w:rPr>
          <w:rFonts w:ascii="Times New Roman" w:hAnsi="Times New Roman"/>
          <w:sz w:val="28"/>
          <w:szCs w:val="28"/>
        </w:rPr>
        <w:t xml:space="preserve"> 91 Бюджетного кодексу України, розглянувши проект Програми, сільська рада</w:t>
      </w:r>
    </w:p>
    <w:p w14:paraId="7141DDC3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06E5862B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 И Р І Ш И Л А</w:t>
      </w:r>
      <w:r>
        <w:rPr>
          <w:rFonts w:ascii="Times New Roman" w:hAnsi="Times New Roman"/>
          <w:sz w:val="28"/>
          <w:szCs w:val="28"/>
        </w:rPr>
        <w:t>:</w:t>
      </w:r>
    </w:p>
    <w:p w14:paraId="2E58CAB5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1F65463E" w14:textId="77777777" w:rsidR="001056C7" w:rsidRPr="00112F0C" w:rsidRDefault="001056C7" w:rsidP="001056C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Затвердити  Програму розвитку житлово-комунального господарства та благоустрою населених пунктів Галицинівської сільської ради на 2021 рік  (додається).</w:t>
      </w:r>
    </w:p>
    <w:p w14:paraId="0B446CC1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</w:p>
    <w:p w14:paraId="5B0CCC61" w14:textId="77777777" w:rsidR="001056C7" w:rsidRPr="00112F0C" w:rsidRDefault="001056C7" w:rsidP="001056C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Доручити</w:t>
      </w:r>
      <w:r>
        <w:rPr>
          <w:rFonts w:ascii="Times New Roman" w:hAnsi="Times New Roman"/>
          <w:sz w:val="28"/>
          <w:szCs w:val="28"/>
        </w:rPr>
        <w:t xml:space="preserve"> фінансовому відділу</w:t>
      </w:r>
      <w:r w:rsidRPr="00112F0C">
        <w:rPr>
          <w:rFonts w:ascii="Times New Roman" w:hAnsi="Times New Roman"/>
          <w:sz w:val="28"/>
          <w:szCs w:val="28"/>
        </w:rPr>
        <w:t xml:space="preserve"> затвердити паспорт Програми розвитку житлово-комунального господарства та благоустрою населених пунктів Галицинівської сільської ради на 2021рік.</w:t>
      </w:r>
    </w:p>
    <w:p w14:paraId="15097BC9" w14:textId="77777777" w:rsidR="001056C7" w:rsidRPr="00112F0C" w:rsidRDefault="001056C7" w:rsidP="001056C7">
      <w:pPr>
        <w:pStyle w:val="a3"/>
        <w:rPr>
          <w:sz w:val="28"/>
          <w:szCs w:val="28"/>
          <w:lang w:val="uk-UA"/>
        </w:rPr>
      </w:pPr>
    </w:p>
    <w:p w14:paraId="27DE79A1" w14:textId="77777777" w:rsidR="001056C7" w:rsidRPr="00112F0C" w:rsidRDefault="001056C7" w:rsidP="001056C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Зняти з контролю з </w:t>
      </w:r>
      <w:r>
        <w:rPr>
          <w:rFonts w:ascii="Times New Roman" w:hAnsi="Times New Roman"/>
          <w:sz w:val="28"/>
          <w:szCs w:val="28"/>
        </w:rPr>
        <w:t>0</w:t>
      </w:r>
      <w:r w:rsidRPr="00112F0C">
        <w:rPr>
          <w:rFonts w:ascii="Times New Roman" w:hAnsi="Times New Roman"/>
          <w:sz w:val="28"/>
          <w:szCs w:val="28"/>
        </w:rPr>
        <w:t>1.01.2021 року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як таке</w:t>
      </w:r>
      <w:r>
        <w:rPr>
          <w:rFonts w:ascii="Times New Roman" w:hAnsi="Times New Roman"/>
          <w:sz w:val="28"/>
          <w:szCs w:val="28"/>
        </w:rPr>
        <w:t>,</w:t>
      </w:r>
      <w:r w:rsidRPr="00112F0C">
        <w:rPr>
          <w:rFonts w:ascii="Times New Roman" w:hAnsi="Times New Roman"/>
          <w:sz w:val="28"/>
          <w:szCs w:val="28"/>
        </w:rPr>
        <w:t xml:space="preserve"> що виконане рішення  сільської ради  № 8 від 20.12.2019 року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112F0C">
        <w:rPr>
          <w:rFonts w:ascii="Times New Roman" w:hAnsi="Times New Roman"/>
          <w:sz w:val="28"/>
          <w:szCs w:val="28"/>
        </w:rPr>
        <w:t>Про затвердження Програму розвитку житлово-комунального господарства та благоустрою населених пунктів Галицинівської сільської ради на 2020 рік</w:t>
      </w:r>
      <w:r>
        <w:rPr>
          <w:rFonts w:ascii="Times New Roman" w:hAnsi="Times New Roman"/>
          <w:sz w:val="28"/>
          <w:szCs w:val="28"/>
        </w:rPr>
        <w:t xml:space="preserve"> ”.</w:t>
      </w:r>
    </w:p>
    <w:p w14:paraId="1CECE464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</w:p>
    <w:p w14:paraId="47028E12" w14:textId="77777777" w:rsidR="001056C7" w:rsidRPr="00112F0C" w:rsidRDefault="001056C7" w:rsidP="001056C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</w:t>
      </w:r>
      <w:r>
        <w:rPr>
          <w:rFonts w:ascii="Times New Roman" w:hAnsi="Times New Roman"/>
          <w:sz w:val="28"/>
          <w:szCs w:val="28"/>
        </w:rPr>
        <w:t>ономічного розвитку, інвестицій</w:t>
      </w:r>
      <w:r w:rsidRPr="00112F0C">
        <w:rPr>
          <w:rFonts w:ascii="Times New Roman" w:hAnsi="Times New Roman"/>
          <w:sz w:val="28"/>
          <w:szCs w:val="28"/>
        </w:rPr>
        <w:t xml:space="preserve"> та житлово – комунального господарства</w:t>
      </w:r>
    </w:p>
    <w:p w14:paraId="481115CA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</w:p>
    <w:p w14:paraId="527DCAA3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3ED3AA67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 xml:space="preserve"> НАЗАР</w:t>
      </w:r>
    </w:p>
    <w:p w14:paraId="593D0D6E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163910E7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264A1C86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043519C6" w14:textId="77777777" w:rsidR="001056C7" w:rsidRDefault="001056C7" w:rsidP="001056C7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1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042A7349" w14:textId="77777777" w:rsidR="001056C7" w:rsidRPr="00A86CC6" w:rsidRDefault="001056C7" w:rsidP="001056C7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6B956D64" w14:textId="77777777" w:rsidR="001056C7" w:rsidRPr="00A86CC6" w:rsidRDefault="001056C7" w:rsidP="001056C7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5E92862B" w14:textId="77777777" w:rsidR="001056C7" w:rsidRPr="006C3BDD" w:rsidRDefault="001056C7" w:rsidP="001056C7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19</w:t>
      </w:r>
    </w:p>
    <w:p w14:paraId="36320EBE" w14:textId="77777777" w:rsidR="001056C7" w:rsidRPr="00112F0C" w:rsidRDefault="001056C7" w:rsidP="001056C7">
      <w:pPr>
        <w:rPr>
          <w:rFonts w:ascii="Times New Roman" w:hAnsi="Times New Roman"/>
          <w:sz w:val="28"/>
          <w:szCs w:val="28"/>
        </w:rPr>
      </w:pPr>
    </w:p>
    <w:p w14:paraId="396C50D0" w14:textId="77777777" w:rsidR="001056C7" w:rsidRPr="00112F0C" w:rsidRDefault="001056C7" w:rsidP="001056C7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b/>
          <w:sz w:val="28"/>
          <w:szCs w:val="28"/>
        </w:rPr>
        <w:t xml:space="preserve">П </w:t>
      </w:r>
      <w:r w:rsidRPr="00112F0C">
        <w:rPr>
          <w:rFonts w:ascii="Times New Roman" w:hAnsi="Times New Roman"/>
          <w:b/>
          <w:spacing w:val="58"/>
          <w:w w:val="101"/>
          <w:sz w:val="28"/>
          <w:szCs w:val="28"/>
        </w:rPr>
        <w:t>РОГРАМА</w:t>
      </w:r>
    </w:p>
    <w:p w14:paraId="0B650179" w14:textId="77777777" w:rsidR="001056C7" w:rsidRDefault="001056C7" w:rsidP="001056C7">
      <w:pPr>
        <w:shd w:val="clear" w:color="auto" w:fill="FFFFFF"/>
        <w:spacing w:line="322" w:lineRule="exact"/>
        <w:ind w:left="142" w:right="557"/>
        <w:jc w:val="center"/>
        <w:rPr>
          <w:rFonts w:ascii="Times New Roman" w:hAnsi="Times New Roman"/>
          <w:b/>
          <w:spacing w:val="3"/>
          <w:w w:val="101"/>
          <w:sz w:val="28"/>
          <w:szCs w:val="28"/>
        </w:rPr>
      </w:pPr>
      <w:r w:rsidRPr="00112F0C">
        <w:rPr>
          <w:rFonts w:ascii="Times New Roman" w:hAnsi="Times New Roman"/>
          <w:b/>
          <w:w w:val="101"/>
          <w:sz w:val="28"/>
          <w:szCs w:val="28"/>
        </w:rPr>
        <w:t xml:space="preserve">Розвитку житлово-комунального господарства та благоустрою населених пунктів  Галицинівської </w:t>
      </w:r>
      <w:r w:rsidRPr="00112F0C">
        <w:rPr>
          <w:rFonts w:ascii="Times New Roman" w:hAnsi="Times New Roman"/>
          <w:b/>
          <w:spacing w:val="3"/>
          <w:w w:val="101"/>
          <w:sz w:val="28"/>
          <w:szCs w:val="28"/>
        </w:rPr>
        <w:t>сільської ради на 2021  рік</w:t>
      </w:r>
    </w:p>
    <w:p w14:paraId="3CF6447E" w14:textId="77777777" w:rsidR="001056C7" w:rsidRPr="00261CA8" w:rsidRDefault="001056C7" w:rsidP="001056C7">
      <w:pPr>
        <w:shd w:val="clear" w:color="auto" w:fill="FFFFFF"/>
        <w:spacing w:line="322" w:lineRule="exact"/>
        <w:ind w:left="142" w:right="557"/>
        <w:jc w:val="center"/>
        <w:rPr>
          <w:rFonts w:ascii="Times New Roman" w:hAnsi="Times New Roman"/>
          <w:b/>
          <w:sz w:val="28"/>
          <w:szCs w:val="28"/>
        </w:rPr>
      </w:pPr>
    </w:p>
    <w:p w14:paraId="4EAE5ED4" w14:textId="77777777" w:rsidR="001056C7" w:rsidRDefault="001056C7" w:rsidP="001056C7">
      <w:pPr>
        <w:shd w:val="clear" w:color="auto" w:fill="FFFFFF"/>
        <w:ind w:left="176"/>
        <w:jc w:val="center"/>
        <w:rPr>
          <w:rFonts w:ascii="Times New Roman" w:hAnsi="Times New Roman"/>
          <w:b/>
          <w:w w:val="101"/>
          <w:sz w:val="28"/>
          <w:szCs w:val="28"/>
          <w:u w:val="single"/>
        </w:rPr>
      </w:pPr>
      <w:r w:rsidRPr="00112F0C">
        <w:rPr>
          <w:rFonts w:ascii="Times New Roman" w:hAnsi="Times New Roman"/>
          <w:b/>
          <w:w w:val="101"/>
          <w:sz w:val="28"/>
          <w:szCs w:val="28"/>
          <w:u w:val="single"/>
        </w:rPr>
        <w:t xml:space="preserve">І.ЗАГАЛЬНІ  </w:t>
      </w:r>
      <w:r>
        <w:rPr>
          <w:rFonts w:ascii="Times New Roman" w:hAnsi="Times New Roman"/>
          <w:b/>
          <w:w w:val="101"/>
          <w:sz w:val="28"/>
          <w:szCs w:val="28"/>
          <w:u w:val="single"/>
        </w:rPr>
        <w:t>ПОЛОЖЕННЯ</w:t>
      </w:r>
    </w:p>
    <w:p w14:paraId="1278C8AE" w14:textId="77777777" w:rsidR="001056C7" w:rsidRPr="00112F0C" w:rsidRDefault="001056C7" w:rsidP="001056C7">
      <w:pPr>
        <w:shd w:val="clear" w:color="auto" w:fill="FFFFFF"/>
        <w:ind w:left="17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B770A3" w14:textId="77777777" w:rsidR="001056C7" w:rsidRPr="00261CA8" w:rsidRDefault="001056C7" w:rsidP="001056C7">
      <w:pPr>
        <w:shd w:val="clear" w:color="auto" w:fill="FFFFFF"/>
        <w:ind w:firstLine="532"/>
        <w:jc w:val="both"/>
        <w:rPr>
          <w:rFonts w:ascii="Times New Roman" w:hAnsi="Times New Roman"/>
          <w:sz w:val="28"/>
          <w:szCs w:val="28"/>
        </w:rPr>
      </w:pPr>
      <w:r w:rsidRPr="00261CA8">
        <w:rPr>
          <w:rFonts w:ascii="Times New Roman" w:hAnsi="Times New Roman"/>
          <w:w w:val="101"/>
          <w:sz w:val="28"/>
          <w:szCs w:val="28"/>
        </w:rPr>
        <w:t xml:space="preserve">Ця  Програма   розроблена  на   підставі   Закону України   "Про </w:t>
      </w:r>
      <w:r w:rsidRPr="00261CA8">
        <w:rPr>
          <w:rFonts w:ascii="Times New Roman" w:hAnsi="Times New Roman"/>
          <w:spacing w:val="1"/>
          <w:w w:val="101"/>
          <w:sz w:val="28"/>
          <w:szCs w:val="28"/>
        </w:rPr>
        <w:t xml:space="preserve">місцеве </w:t>
      </w:r>
      <w:r w:rsidRPr="00261CA8">
        <w:rPr>
          <w:rFonts w:ascii="Times New Roman" w:hAnsi="Times New Roman"/>
          <w:sz w:val="28"/>
          <w:szCs w:val="28"/>
        </w:rPr>
        <w:t>самоврядування в Україні" та відповідно до п.5 ст. 91 Бюджетного Кодексу України, Закону України „Про благоустрій населених пунктів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CA8">
        <w:rPr>
          <w:rFonts w:ascii="Times New Roman" w:hAnsi="Times New Roman"/>
          <w:sz w:val="28"/>
          <w:szCs w:val="28"/>
        </w:rPr>
        <w:t>” № 2807-ІV від 06.09.2005 року, Наказу Державного комітету України з питань житлово-комунального  господар</w:t>
      </w:r>
      <w:r>
        <w:rPr>
          <w:rFonts w:ascii="Times New Roman" w:hAnsi="Times New Roman"/>
          <w:sz w:val="28"/>
          <w:szCs w:val="28"/>
        </w:rPr>
        <w:t xml:space="preserve">ства від 23.09.2003 року № 154 “ </w:t>
      </w:r>
      <w:r w:rsidRPr="00261CA8">
        <w:rPr>
          <w:rFonts w:ascii="Times New Roman" w:hAnsi="Times New Roman"/>
          <w:sz w:val="28"/>
          <w:szCs w:val="28"/>
        </w:rPr>
        <w:t xml:space="preserve">Про затвердження Порядку проведення ремонту та утримання  об’єктів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261CA8">
        <w:rPr>
          <w:rFonts w:ascii="Times New Roman" w:hAnsi="Times New Roman"/>
          <w:sz w:val="28"/>
          <w:szCs w:val="28"/>
        </w:rPr>
        <w:t xml:space="preserve"> благоустрою”</w:t>
      </w:r>
      <w:r>
        <w:rPr>
          <w:rFonts w:ascii="Times New Roman" w:hAnsi="Times New Roman"/>
          <w:sz w:val="28"/>
          <w:szCs w:val="28"/>
        </w:rPr>
        <w:t>.</w:t>
      </w:r>
    </w:p>
    <w:p w14:paraId="1E68E440" w14:textId="77777777" w:rsidR="001056C7" w:rsidRPr="00112F0C" w:rsidRDefault="001056C7" w:rsidP="001056C7">
      <w:pPr>
        <w:pStyle w:val="a5"/>
        <w:shd w:val="clear" w:color="auto" w:fill="FFFFFF"/>
        <w:spacing w:before="0" w:beforeAutospacing="0" w:after="0" w:afterAutospacing="0"/>
        <w:ind w:firstLine="532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громади.</w:t>
      </w:r>
    </w:p>
    <w:p w14:paraId="39092638" w14:textId="77777777" w:rsidR="001056C7" w:rsidRPr="00112F0C" w:rsidRDefault="001056C7" w:rsidP="001056C7">
      <w:pPr>
        <w:pStyle w:val="a5"/>
        <w:shd w:val="clear" w:color="auto" w:fill="FFFFFF"/>
        <w:spacing w:before="0" w:beforeAutospacing="0" w:after="0" w:afterAutospacing="0"/>
        <w:ind w:firstLine="532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Впродовж останніх років у громаді проводиться </w:t>
      </w:r>
      <w:r>
        <w:rPr>
          <w:sz w:val="28"/>
          <w:szCs w:val="28"/>
          <w:lang w:val="uk-UA"/>
        </w:rPr>
        <w:t>систематична</w:t>
      </w:r>
      <w:r w:rsidRPr="00112F0C">
        <w:rPr>
          <w:sz w:val="28"/>
          <w:szCs w:val="28"/>
          <w:lang w:val="uk-UA"/>
        </w:rPr>
        <w:t xml:space="preserve"> робота у сфері благоустрою, що включає прибирання території, поточний ремонт та обслуговування вуличного освітлення, ямковий та поточний ремонт тротуарів, доріг, площ, а також роботи щодо встановлення дорожніх знаків та їх утримання, ліквідації стихійних сміттєзвалищ, облаштування зупинок, озеленення вулиць, утримання парків, скверів та кладовищ та інші роботи.</w:t>
      </w:r>
    </w:p>
    <w:p w14:paraId="2F0C0A50" w14:textId="77777777" w:rsidR="001056C7" w:rsidRPr="00112F0C" w:rsidRDefault="001056C7" w:rsidP="001056C7">
      <w:pPr>
        <w:pStyle w:val="a5"/>
        <w:shd w:val="clear" w:color="auto" w:fill="FFFFFF"/>
        <w:spacing w:before="0" w:beforeAutospacing="0" w:after="0" w:afterAutospacing="0"/>
        <w:ind w:firstLine="532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Проблеми утримання в належному стані території населених пунктів громади, їх озеленення, відновлення об`єктів благоустрою потребують подальшого комплексного вирішення.</w:t>
      </w:r>
    </w:p>
    <w:p w14:paraId="7BF45BFA" w14:textId="77777777" w:rsidR="001056C7" w:rsidRPr="00112F0C" w:rsidRDefault="001056C7" w:rsidP="001056C7">
      <w:pPr>
        <w:ind w:firstLine="532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Однією з цілей Програми є створення безпечного та комфортного середовища для проживання, що досягається шляхом забезпечення належного рівня благоустрою. Роботи з благоустрою здійснюються силами працівників організацій і підприємств, приватних підприємців, фізичних осіб, що здійснюють свою діяльність на території ОТГ, а також шляхом залучення  зареєстрованих у центрі зайнятості безробітних.</w:t>
      </w:r>
    </w:p>
    <w:p w14:paraId="68797982" w14:textId="77777777" w:rsidR="001056C7" w:rsidRPr="00112F0C" w:rsidRDefault="001056C7" w:rsidP="001056C7">
      <w:pPr>
        <w:ind w:firstLine="532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Роботи з ремонту та утримання об'єктів благоустрою мають бути  спрямовані  на  забезпечення  та збереження їх технічного та естетичного   стану,   підвищення   експлуатаційних   якостей   та продовження їх строків служби. </w:t>
      </w:r>
    </w:p>
    <w:p w14:paraId="17375B74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 До об'єктів благоустрою населених пунктів належать:</w:t>
      </w:r>
    </w:p>
    <w:p w14:paraId="41BC21D8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1.2.1. Території загального користування:</w:t>
      </w:r>
    </w:p>
    <w:p w14:paraId="696B37DA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а) парки , рекреаційні зони, сади, сквери та майданчики;</w:t>
      </w:r>
    </w:p>
    <w:p w14:paraId="514AA4F9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б) пам'ятки культурної та історичної спадщини;</w:t>
      </w:r>
    </w:p>
    <w:p w14:paraId="37A7CB2F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с) кладовища;</w:t>
      </w:r>
    </w:p>
    <w:p w14:paraId="3B2AA50A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lastRenderedPageBreak/>
        <w:t xml:space="preserve">     д) інші території загального користування.</w:t>
      </w:r>
    </w:p>
    <w:p w14:paraId="6E0A37BD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1.2.2. Прибудинкові території.</w:t>
      </w:r>
    </w:p>
    <w:p w14:paraId="190935F7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1.2.3. Території  будівель  та  споруд  інженерного   захисту територій.</w:t>
      </w:r>
    </w:p>
    <w:p w14:paraId="1167F237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1.2.4. До об'єктів благоустрою  можуть  належати  також  інші території в межах населеного пункту.</w:t>
      </w:r>
    </w:p>
    <w:p w14:paraId="5BC3E545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1.2.5. До елементів благоустрою належать:</w:t>
      </w:r>
    </w:p>
    <w:p w14:paraId="053F783D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а) покриття площ,  вулиць,  доріг, проїздів, алей, бульварів, тротуарів,  пішохідних зон і доріжок відповідно до діючих  норм  і стандартів;</w:t>
      </w:r>
    </w:p>
    <w:p w14:paraId="6EF46C69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б) зелені  насадження ;</w:t>
      </w:r>
    </w:p>
    <w:p w14:paraId="31EFF773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в) будівлі та споруди системи збирання і вивезення відходів;</w:t>
      </w:r>
    </w:p>
    <w:p w14:paraId="5DF4C1A1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г) засоби та обладнання зовнішнього освітлення та  зовнішньої реклами;</w:t>
      </w:r>
    </w:p>
    <w:p w14:paraId="11B528F0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ґ) технічні засоби регулювання дорожнього руху;</w:t>
      </w:r>
    </w:p>
    <w:p w14:paraId="6DF044CB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д) будівлі та споруди системи інженерного захисту території;</w:t>
      </w:r>
    </w:p>
    <w:p w14:paraId="358C1622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е) малі архітектурні форми;</w:t>
      </w:r>
    </w:p>
    <w:p w14:paraId="5A39EFE4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є) побутове   та  комунальне  обладнання  території  житлової забудови</w:t>
      </w:r>
      <w:r>
        <w:rPr>
          <w:rFonts w:ascii="Times New Roman" w:hAnsi="Times New Roman"/>
          <w:sz w:val="28"/>
          <w:szCs w:val="28"/>
        </w:rPr>
        <w:t>;</w:t>
      </w:r>
      <w:r w:rsidRPr="00112F0C">
        <w:rPr>
          <w:rFonts w:ascii="Times New Roman" w:hAnsi="Times New Roman"/>
          <w:sz w:val="28"/>
          <w:szCs w:val="28"/>
        </w:rPr>
        <w:t xml:space="preserve">  </w:t>
      </w:r>
    </w:p>
    <w:p w14:paraId="7BB4D9FD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ж) споруди водопостачання на  об'єктах  благоустрою. </w:t>
      </w:r>
    </w:p>
    <w:p w14:paraId="641BA8C8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1.3.  Роботи  з  ремонту  та  утримання  об'єктів благоустрою населених пунктів поділяють на такі види:</w:t>
      </w:r>
    </w:p>
    <w:p w14:paraId="1426F3D3" w14:textId="77777777" w:rsidR="001056C7" w:rsidRDefault="001056C7" w:rsidP="001056C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капітальний ремонт;</w:t>
      </w:r>
    </w:p>
    <w:p w14:paraId="3564A019" w14:textId="77777777" w:rsidR="001056C7" w:rsidRDefault="001056C7" w:rsidP="001056C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поточний ремонт (ремонт </w:t>
      </w:r>
      <w:proofErr w:type="spellStart"/>
      <w:r w:rsidRPr="00112F0C">
        <w:rPr>
          <w:rFonts w:ascii="Times New Roman" w:hAnsi="Times New Roman"/>
          <w:sz w:val="28"/>
          <w:szCs w:val="28"/>
        </w:rPr>
        <w:t>вулично</w:t>
      </w:r>
      <w:proofErr w:type="spellEnd"/>
      <w:r w:rsidRPr="00112F0C">
        <w:rPr>
          <w:rFonts w:ascii="Times New Roman" w:hAnsi="Times New Roman"/>
          <w:sz w:val="28"/>
          <w:szCs w:val="28"/>
        </w:rPr>
        <w:t>-дорожньої мережі та штучних споруд поділяється на середній та дрібний);</w:t>
      </w:r>
    </w:p>
    <w:p w14:paraId="705EACA1" w14:textId="77777777" w:rsidR="001056C7" w:rsidRPr="00112F0C" w:rsidRDefault="001056C7" w:rsidP="001056C7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утримання.</w:t>
      </w:r>
    </w:p>
    <w:p w14:paraId="7B119C9D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1.4.   Роботи  з  утримання  об'єктів  благоустрою  населених пунктів  полягають   у   регулярному   проведенні   заходів   щодо запобігання  передчасному зносу об'єктів,  забезпечення нормальних умов їх функціонування.</w:t>
      </w:r>
    </w:p>
    <w:p w14:paraId="6DB22440" w14:textId="77777777" w:rsidR="001056C7" w:rsidRPr="00112F0C" w:rsidRDefault="001056C7" w:rsidP="00105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F0C">
        <w:rPr>
          <w:rFonts w:ascii="Times New Roman" w:hAnsi="Times New Roman"/>
          <w:b/>
          <w:sz w:val="28"/>
          <w:szCs w:val="28"/>
          <w:u w:val="single"/>
        </w:rPr>
        <w:t>ІІ МЕТА ПРОГРАМИ</w:t>
      </w:r>
    </w:p>
    <w:p w14:paraId="662596C5" w14:textId="77777777" w:rsidR="001056C7" w:rsidRPr="00112F0C" w:rsidRDefault="001056C7" w:rsidP="001056C7">
      <w:pPr>
        <w:ind w:firstLine="530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Програма спрямована на забезпечення утримання в належному санітарному стані території громади (проїжджої частини, тротуарів, доріжок, малих архітектурних форм, парків, площ, меморіальних комплексів в парках та скверах), очищення та озеленення територій, санітарна очистка, раціональне використання та охорона об’єктів благоустрою, створення умов щодо захисту і відновлення сприятливого для життєдіяльності жінок та чоловіків довкілля, покращення безпеки, доступності та забезпечення громадського порядку в громадських місцях, місцях загального користування.</w:t>
      </w:r>
    </w:p>
    <w:p w14:paraId="4B15F695" w14:textId="77777777" w:rsidR="001056C7" w:rsidRPr="00112F0C" w:rsidRDefault="001056C7" w:rsidP="001056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F0C">
        <w:rPr>
          <w:rFonts w:ascii="Times New Roman" w:hAnsi="Times New Roman"/>
          <w:b/>
          <w:w w:val="101"/>
          <w:sz w:val="28"/>
          <w:szCs w:val="28"/>
          <w:u w:val="single"/>
        </w:rPr>
        <w:t>ІІІ. ЗАВДАННЯ ПРОГРАМИ:</w:t>
      </w:r>
    </w:p>
    <w:p w14:paraId="24A18500" w14:textId="77777777" w:rsidR="001056C7" w:rsidRDefault="001056C7" w:rsidP="001056C7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/>
          <w:w w:val="101"/>
          <w:sz w:val="28"/>
          <w:szCs w:val="28"/>
        </w:rPr>
        <w:t xml:space="preserve">. </w:t>
      </w:r>
      <w:r w:rsidRPr="00112F0C">
        <w:rPr>
          <w:rFonts w:ascii="Times New Roman" w:hAnsi="Times New Roman"/>
          <w:w w:val="101"/>
          <w:sz w:val="28"/>
          <w:szCs w:val="28"/>
        </w:rPr>
        <w:t>Озеленення території села / зелені насадження/:</w:t>
      </w:r>
    </w:p>
    <w:p w14:paraId="637826CB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w w:val="101"/>
          <w:sz w:val="28"/>
          <w:szCs w:val="28"/>
        </w:rPr>
        <w:t>відновлення квітників, газонів, посадка парків;</w:t>
      </w:r>
    </w:p>
    <w:p w14:paraId="137512C4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-3"/>
          <w:w w:val="101"/>
          <w:sz w:val="28"/>
          <w:szCs w:val="28"/>
        </w:rPr>
        <w:t xml:space="preserve">омолоджування садових дерев, кущів, </w:t>
      </w:r>
      <w:r w:rsidRPr="00112F0C">
        <w:rPr>
          <w:rFonts w:ascii="Times New Roman" w:hAnsi="Times New Roman"/>
          <w:iCs/>
          <w:spacing w:val="-3"/>
          <w:w w:val="101"/>
          <w:sz w:val="28"/>
          <w:szCs w:val="28"/>
        </w:rPr>
        <w:t xml:space="preserve">розчистка </w:t>
      </w:r>
      <w:proofErr w:type="spellStart"/>
      <w:r w:rsidRPr="00112F0C">
        <w:rPr>
          <w:rFonts w:ascii="Times New Roman" w:hAnsi="Times New Roman"/>
          <w:iCs/>
          <w:spacing w:val="-3"/>
          <w:w w:val="101"/>
          <w:sz w:val="28"/>
          <w:szCs w:val="28"/>
        </w:rPr>
        <w:t>заростей</w:t>
      </w:r>
      <w:proofErr w:type="spellEnd"/>
      <w:r w:rsidRPr="00112F0C">
        <w:rPr>
          <w:rFonts w:ascii="Times New Roman" w:hAnsi="Times New Roman"/>
          <w:iCs/>
          <w:spacing w:val="-3"/>
          <w:w w:val="101"/>
          <w:sz w:val="28"/>
          <w:szCs w:val="28"/>
        </w:rPr>
        <w:t>;</w:t>
      </w:r>
    </w:p>
    <w:p w14:paraId="0D5D9497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2"/>
          <w:w w:val="101"/>
          <w:sz w:val="28"/>
          <w:szCs w:val="28"/>
        </w:rPr>
        <w:t>заміна в повному обсязі зламаних</w:t>
      </w:r>
      <w:r w:rsidRPr="00112F0C">
        <w:rPr>
          <w:rFonts w:ascii="Times New Roman" w:hAnsi="Times New Roman"/>
          <w:smallCaps/>
          <w:spacing w:val="2"/>
          <w:w w:val="101"/>
          <w:sz w:val="28"/>
          <w:szCs w:val="28"/>
        </w:rPr>
        <w:t xml:space="preserve"> </w:t>
      </w:r>
      <w:r w:rsidRPr="00112F0C">
        <w:rPr>
          <w:rFonts w:ascii="Times New Roman" w:hAnsi="Times New Roman"/>
          <w:spacing w:val="2"/>
          <w:w w:val="101"/>
          <w:sz w:val="28"/>
          <w:szCs w:val="28"/>
        </w:rPr>
        <w:t>та пошкоджених;</w:t>
      </w:r>
    </w:p>
    <w:p w14:paraId="5A1A1ED9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5"/>
          <w:sz w:val="28"/>
          <w:szCs w:val="28"/>
        </w:rPr>
        <w:t>посадка нових дерев в захисних смугах, алеях;</w:t>
      </w:r>
      <w:r w:rsidRPr="00112F0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371E5B4D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викошування газонів та видалення сухостою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2A1651A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-2"/>
          <w:sz w:val="28"/>
          <w:szCs w:val="28"/>
        </w:rPr>
        <w:t>усі види робіт з утримання зелених насаджень відповідно до пунктів  4.1-4,3; 4.5 і 5.1  Постанова № 154 ст. 4 „Зелені насадження ”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14:paraId="24B05EE7" w14:textId="77777777" w:rsidR="001056C7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-2"/>
          <w:sz w:val="28"/>
          <w:szCs w:val="28"/>
        </w:rPr>
        <w:lastRenderedPageBreak/>
        <w:t>придбання багаторічних зелених насаджень для благоустрою населених пункті</w:t>
      </w:r>
      <w:r>
        <w:rPr>
          <w:rFonts w:ascii="Times New Roman" w:hAnsi="Times New Roman"/>
          <w:spacing w:val="-2"/>
          <w:sz w:val="28"/>
          <w:szCs w:val="28"/>
        </w:rPr>
        <w:t>в Галицинівської сільської ради;</w:t>
      </w:r>
    </w:p>
    <w:p w14:paraId="1D359033" w14:textId="77777777" w:rsidR="001056C7" w:rsidRPr="000761C0" w:rsidRDefault="001056C7" w:rsidP="001056C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w w:val="101"/>
          <w:sz w:val="28"/>
          <w:szCs w:val="28"/>
        </w:rPr>
      </w:pPr>
      <w:r w:rsidRPr="00112F0C">
        <w:rPr>
          <w:rFonts w:ascii="Times New Roman" w:hAnsi="Times New Roman"/>
          <w:spacing w:val="-2"/>
          <w:sz w:val="28"/>
          <w:szCs w:val="28"/>
        </w:rPr>
        <w:t>укладка плитки та встановлення об’єктів благоустрою якими зможуть користуватися різновікові групи населення в паркових зонах.</w:t>
      </w:r>
    </w:p>
    <w:p w14:paraId="2AE9A48F" w14:textId="77777777" w:rsidR="001056C7" w:rsidRPr="00112F0C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3"/>
          <w:sz w:val="28"/>
          <w:szCs w:val="28"/>
        </w:rPr>
        <w:t>Ремонт дорожнього покриття, проїжджої частини тротуарів, зупинок:</w:t>
      </w:r>
    </w:p>
    <w:p w14:paraId="605AC5FC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3"/>
          <w:sz w:val="28"/>
          <w:szCs w:val="28"/>
        </w:rPr>
        <w:t>поточний, середній та капітальний ремонт, відновлення зруйнованих тротуарних доріжок;</w:t>
      </w:r>
    </w:p>
    <w:p w14:paraId="156A2BB1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7"/>
          <w:sz w:val="28"/>
          <w:szCs w:val="28"/>
        </w:rPr>
        <w:t>поточний</w:t>
      </w:r>
      <w:r w:rsidRPr="00112F0C">
        <w:rPr>
          <w:rFonts w:ascii="Times New Roman" w:hAnsi="Times New Roman"/>
          <w:spacing w:val="3"/>
          <w:sz w:val="28"/>
          <w:szCs w:val="28"/>
        </w:rPr>
        <w:t xml:space="preserve"> середній та капітальний</w:t>
      </w:r>
      <w:r w:rsidRPr="00112F0C">
        <w:rPr>
          <w:rFonts w:ascii="Times New Roman" w:hAnsi="Times New Roman"/>
          <w:spacing w:val="7"/>
          <w:sz w:val="28"/>
          <w:szCs w:val="28"/>
        </w:rPr>
        <w:t xml:space="preserve"> ремонт доріг по селу /ям</w:t>
      </w:r>
      <w:r>
        <w:rPr>
          <w:rFonts w:ascii="Times New Roman" w:hAnsi="Times New Roman"/>
          <w:spacing w:val="7"/>
          <w:sz w:val="28"/>
          <w:szCs w:val="28"/>
        </w:rPr>
        <w:t>ков</w:t>
      </w:r>
      <w:r w:rsidRPr="00112F0C">
        <w:rPr>
          <w:rFonts w:ascii="Times New Roman" w:hAnsi="Times New Roman"/>
          <w:spacing w:val="7"/>
          <w:sz w:val="28"/>
          <w:szCs w:val="28"/>
        </w:rPr>
        <w:t xml:space="preserve">ий ремонт/ та проведення </w:t>
      </w:r>
      <w:r w:rsidRPr="00112F0C">
        <w:rPr>
          <w:rFonts w:ascii="Times New Roman" w:hAnsi="Times New Roman"/>
          <w:spacing w:val="2"/>
          <w:sz w:val="28"/>
          <w:szCs w:val="28"/>
        </w:rPr>
        <w:t xml:space="preserve">підсипки / </w:t>
      </w:r>
      <w:proofErr w:type="spellStart"/>
      <w:r w:rsidRPr="00112F0C">
        <w:rPr>
          <w:rFonts w:ascii="Times New Roman" w:hAnsi="Times New Roman"/>
          <w:spacing w:val="2"/>
          <w:sz w:val="28"/>
          <w:szCs w:val="28"/>
        </w:rPr>
        <w:t>щебенем</w:t>
      </w:r>
      <w:proofErr w:type="spellEnd"/>
      <w:r w:rsidRPr="00112F0C">
        <w:rPr>
          <w:rFonts w:ascii="Times New Roman" w:hAnsi="Times New Roman"/>
          <w:spacing w:val="2"/>
          <w:sz w:val="28"/>
          <w:szCs w:val="28"/>
        </w:rPr>
        <w:t>, гравієм/ вибоїн і ям;</w:t>
      </w:r>
    </w:p>
    <w:p w14:paraId="251AE24B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2"/>
          <w:sz w:val="28"/>
          <w:szCs w:val="28"/>
        </w:rPr>
        <w:t>розчищення доріг та тротуарів від снігу;</w:t>
      </w:r>
    </w:p>
    <w:p w14:paraId="13682B8B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6"/>
          <w:sz w:val="28"/>
          <w:szCs w:val="28"/>
        </w:rPr>
        <w:t>очищення покриття  доріг від пилу, сміття, ґрунтових та інших  наносів, підсипка доріжок;</w:t>
      </w:r>
    </w:p>
    <w:p w14:paraId="1E5B343D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4"/>
          <w:sz w:val="28"/>
          <w:szCs w:val="28"/>
        </w:rPr>
        <w:t>придбання дорожніх знаків для встановлення по селу;</w:t>
      </w:r>
    </w:p>
    <w:p w14:paraId="2BEFB93D" w14:textId="77777777" w:rsidR="001056C7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7"/>
          <w:sz w:val="28"/>
          <w:szCs w:val="28"/>
        </w:rPr>
        <w:t>поточний</w:t>
      </w:r>
      <w:r w:rsidRPr="00112F0C">
        <w:rPr>
          <w:rFonts w:ascii="Times New Roman" w:hAnsi="Times New Roman"/>
          <w:spacing w:val="3"/>
          <w:sz w:val="28"/>
          <w:szCs w:val="28"/>
        </w:rPr>
        <w:t xml:space="preserve"> середній та капітальний</w:t>
      </w:r>
      <w:r w:rsidRPr="00112F0C">
        <w:rPr>
          <w:rFonts w:ascii="Times New Roman" w:hAnsi="Times New Roman"/>
          <w:spacing w:val="7"/>
          <w:sz w:val="28"/>
          <w:szCs w:val="28"/>
        </w:rPr>
        <w:t xml:space="preserve"> ремонт</w:t>
      </w:r>
      <w:r w:rsidRPr="00112F0C">
        <w:rPr>
          <w:rFonts w:ascii="Times New Roman" w:hAnsi="Times New Roman"/>
          <w:sz w:val="28"/>
          <w:szCs w:val="28"/>
        </w:rPr>
        <w:t xml:space="preserve"> зупинок</w:t>
      </w:r>
      <w:r>
        <w:rPr>
          <w:rFonts w:ascii="Times New Roman" w:hAnsi="Times New Roman"/>
          <w:sz w:val="28"/>
          <w:szCs w:val="28"/>
        </w:rPr>
        <w:t>;</w:t>
      </w:r>
    </w:p>
    <w:p w14:paraId="26A23207" w14:textId="77777777" w:rsidR="001056C7" w:rsidRPr="000761C0" w:rsidRDefault="001056C7" w:rsidP="001056C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встановлення на зупинках об’єктів благоустрою</w:t>
      </w:r>
    </w:p>
    <w:p w14:paraId="3765FA5B" w14:textId="77777777" w:rsidR="001056C7" w:rsidRPr="000761C0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112F0C">
        <w:rPr>
          <w:rFonts w:ascii="Times New Roman" w:hAnsi="Times New Roman"/>
          <w:spacing w:val="3"/>
          <w:sz w:val="28"/>
          <w:szCs w:val="28"/>
        </w:rPr>
        <w:t>Вуличне освітлення та зовнішні електромережі:</w:t>
      </w:r>
    </w:p>
    <w:p w14:paraId="5E42374B" w14:textId="77777777" w:rsidR="001056C7" w:rsidRDefault="001056C7" w:rsidP="001056C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12F0C">
        <w:rPr>
          <w:rFonts w:ascii="Times New Roman" w:hAnsi="Times New Roman"/>
          <w:spacing w:val="-1"/>
          <w:sz w:val="28"/>
          <w:szCs w:val="28"/>
        </w:rPr>
        <w:t>заміна пошкоджених та застарілих ліхтарів та світильників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14:paraId="2D5027F7" w14:textId="77777777" w:rsidR="001056C7" w:rsidRDefault="001056C7" w:rsidP="001056C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12F0C">
        <w:rPr>
          <w:rFonts w:ascii="Times New Roman" w:hAnsi="Times New Roman"/>
          <w:spacing w:val="-1"/>
          <w:sz w:val="28"/>
          <w:szCs w:val="28"/>
        </w:rPr>
        <w:t>встановлення додаткових ліхтарів і світильників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14:paraId="771A01E6" w14:textId="77777777" w:rsidR="001056C7" w:rsidRDefault="001056C7" w:rsidP="001056C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12F0C">
        <w:rPr>
          <w:rFonts w:ascii="Times New Roman" w:hAnsi="Times New Roman"/>
          <w:spacing w:val="-1"/>
          <w:sz w:val="28"/>
          <w:szCs w:val="28"/>
        </w:rPr>
        <w:t>проведення розрахунків за вуличне освітлення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14:paraId="3BC7C639" w14:textId="77777777" w:rsidR="001056C7" w:rsidRDefault="001056C7" w:rsidP="001056C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12F0C">
        <w:rPr>
          <w:rFonts w:ascii="Times New Roman" w:hAnsi="Times New Roman"/>
          <w:spacing w:val="-1"/>
          <w:sz w:val="28"/>
          <w:szCs w:val="28"/>
        </w:rPr>
        <w:t>реконструкція, поточний та капітальний ремон</w:t>
      </w:r>
      <w:r>
        <w:rPr>
          <w:rFonts w:ascii="Times New Roman" w:hAnsi="Times New Roman"/>
          <w:spacing w:val="-1"/>
          <w:sz w:val="28"/>
          <w:szCs w:val="28"/>
        </w:rPr>
        <w:t>ти  мережі вуличного освітлення;</w:t>
      </w:r>
    </w:p>
    <w:p w14:paraId="7A0C414F" w14:textId="77777777" w:rsidR="001056C7" w:rsidRDefault="001056C7" w:rsidP="001056C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інвентаризація електромереж.</w:t>
      </w:r>
    </w:p>
    <w:p w14:paraId="43327447" w14:textId="77777777" w:rsidR="001056C7" w:rsidRPr="00112F0C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112F0C">
        <w:rPr>
          <w:rFonts w:ascii="Times New Roman" w:hAnsi="Times New Roman"/>
          <w:spacing w:val="-1"/>
          <w:sz w:val="28"/>
          <w:szCs w:val="28"/>
        </w:rPr>
        <w:t xml:space="preserve">Упорядкування сільського кладовища: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</w:t>
      </w:r>
    </w:p>
    <w:p w14:paraId="01A395F3" w14:textId="77777777" w:rsidR="001056C7" w:rsidRDefault="001056C7" w:rsidP="001056C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pacing w:val="4"/>
          <w:sz w:val="28"/>
          <w:szCs w:val="28"/>
        </w:rPr>
        <w:t xml:space="preserve">реставрація, фарбування кладовищенських воріт та полагодження, </w:t>
      </w:r>
      <w:r w:rsidRPr="00112F0C">
        <w:rPr>
          <w:rFonts w:ascii="Times New Roman" w:hAnsi="Times New Roman"/>
          <w:spacing w:val="7"/>
          <w:sz w:val="28"/>
          <w:szCs w:val="28"/>
        </w:rPr>
        <w:t>поточний</w:t>
      </w:r>
      <w:r w:rsidRPr="00112F0C">
        <w:rPr>
          <w:rFonts w:ascii="Times New Roman" w:hAnsi="Times New Roman"/>
          <w:spacing w:val="3"/>
          <w:sz w:val="28"/>
          <w:szCs w:val="28"/>
        </w:rPr>
        <w:t xml:space="preserve"> середній та капітальний</w:t>
      </w:r>
      <w:r w:rsidRPr="00112F0C">
        <w:rPr>
          <w:rFonts w:ascii="Times New Roman" w:hAnsi="Times New Roman"/>
          <w:spacing w:val="7"/>
          <w:sz w:val="28"/>
          <w:szCs w:val="28"/>
        </w:rPr>
        <w:t xml:space="preserve"> ремонт</w:t>
      </w:r>
      <w:r w:rsidRPr="00112F0C">
        <w:rPr>
          <w:rFonts w:ascii="Times New Roman" w:hAnsi="Times New Roman"/>
          <w:sz w:val="28"/>
          <w:szCs w:val="28"/>
        </w:rPr>
        <w:t xml:space="preserve"> огорожі кладовища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14:paraId="7BBC29B2" w14:textId="77777777" w:rsidR="001056C7" w:rsidRDefault="001056C7" w:rsidP="001056C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pacing w:val="6"/>
          <w:sz w:val="28"/>
          <w:szCs w:val="28"/>
        </w:rPr>
        <w:t>очищення покриття  доріг від пилу, сміття, ґрунтових та інших  наносів, що ведуть на кладовище, підсипка доріжок</w:t>
      </w:r>
      <w:r>
        <w:rPr>
          <w:rFonts w:ascii="Times New Roman" w:hAnsi="Times New Roman"/>
          <w:spacing w:val="6"/>
          <w:sz w:val="28"/>
          <w:szCs w:val="28"/>
        </w:rPr>
        <w:t>;</w:t>
      </w:r>
    </w:p>
    <w:p w14:paraId="7C988820" w14:textId="77777777" w:rsidR="001056C7" w:rsidRPr="00112F0C" w:rsidRDefault="001056C7" w:rsidP="001056C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ремонт споруд, призначених для організації поховань померлих. </w:t>
      </w:r>
    </w:p>
    <w:p w14:paraId="02AB1FC0" w14:textId="77777777" w:rsidR="001056C7" w:rsidRPr="00112F0C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Поточний  та капітальний ремонт, реконструкція водопровідної та каналізаційної мережі чи їх частин , вузлів:</w:t>
      </w:r>
    </w:p>
    <w:p w14:paraId="79EDC06B" w14:textId="77777777" w:rsidR="001056C7" w:rsidRDefault="001056C7" w:rsidP="001056C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поточний  та капітальний ремонт, реконструкція водопровідної та каналізаційної мережі чи їх частин , вузлів;</w:t>
      </w:r>
    </w:p>
    <w:p w14:paraId="30FBC781" w14:textId="77777777" w:rsidR="001056C7" w:rsidRDefault="001056C7" w:rsidP="001056C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 xml:space="preserve">придбання ємкості для башти </w:t>
      </w:r>
      <w:proofErr w:type="spellStart"/>
      <w:r w:rsidRPr="00112F0C">
        <w:rPr>
          <w:rFonts w:ascii="Times New Roman" w:hAnsi="Times New Roman"/>
          <w:spacing w:val="1"/>
          <w:sz w:val="28"/>
          <w:szCs w:val="28"/>
        </w:rPr>
        <w:t>Рожновського</w:t>
      </w:r>
      <w:proofErr w:type="spellEnd"/>
      <w:r w:rsidRPr="00112F0C">
        <w:rPr>
          <w:rFonts w:ascii="Times New Roman" w:hAnsi="Times New Roman"/>
          <w:spacing w:val="1"/>
          <w:sz w:val="28"/>
          <w:szCs w:val="28"/>
        </w:rPr>
        <w:t>;</w:t>
      </w:r>
    </w:p>
    <w:p w14:paraId="4621695E" w14:textId="77777777" w:rsidR="001056C7" w:rsidRPr="00112F0C" w:rsidRDefault="001056C7" w:rsidP="001056C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гідрохімічне очищення водопровідної та каналізаційної мережі.</w:t>
      </w:r>
    </w:p>
    <w:p w14:paraId="0AD41C42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Поточний та капітальний ремонти, реконструкція Пам’ятника загиблим воїнам-односельчанам.</w:t>
      </w:r>
    </w:p>
    <w:p w14:paraId="064CD30B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Оплата заборгованості минулих років  по об’єктам програми.</w:t>
      </w:r>
    </w:p>
    <w:p w14:paraId="4C48EFEA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pacing w:val="1"/>
          <w:sz w:val="28"/>
          <w:szCs w:val="28"/>
        </w:rPr>
        <w:t>Придбання машини для збирання та вивезення сміття (Сміттєвоз)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14:paraId="2528B036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Виготовлення проектно - кошторисної документації на об’єкти які виконуватимуться в межах програми.</w:t>
      </w:r>
    </w:p>
    <w:p w14:paraId="24FCD70B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Поточний ремонт вуличних туалетів.</w:t>
      </w:r>
    </w:p>
    <w:p w14:paraId="12D28928" w14:textId="77777777" w:rsidR="001056C7" w:rsidRPr="009A62E1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Ремонт колодязів питної води в населених пунктах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1E473F0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 xml:space="preserve">Придбання </w:t>
      </w:r>
      <w:proofErr w:type="spellStart"/>
      <w:r w:rsidRPr="00112F0C">
        <w:rPr>
          <w:rFonts w:ascii="Times New Roman" w:hAnsi="Times New Roman"/>
          <w:sz w:val="28"/>
          <w:szCs w:val="28"/>
          <w:shd w:val="clear" w:color="auto" w:fill="FFFFFF"/>
        </w:rPr>
        <w:t>погружних</w:t>
      </w:r>
      <w:proofErr w:type="spellEnd"/>
      <w:r w:rsidRPr="00112F0C">
        <w:rPr>
          <w:rFonts w:ascii="Times New Roman" w:hAnsi="Times New Roman"/>
          <w:sz w:val="28"/>
          <w:szCs w:val="28"/>
          <w:shd w:val="clear" w:color="auto" w:fill="FFFFFF"/>
        </w:rPr>
        <w:t xml:space="preserve"> насосів.</w:t>
      </w:r>
    </w:p>
    <w:p w14:paraId="24407EB4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Збір, вивезення та утилізація побутових відходів з території населених пунктів сільської ради. Виконавцем вказаного завдання визначити ЖКГ «Дельфін» Галицинівської сільської ради.</w:t>
      </w:r>
    </w:p>
    <w:p w14:paraId="594981ED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Співфінансування організації громадських робіт.</w:t>
      </w:r>
    </w:p>
    <w:p w14:paraId="740A4653" w14:textId="77777777" w:rsidR="001056C7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Утримання працівників з благоустрою сіл. Виконавцем вказаного завдання визначити ЖКГ «Дельфін» Галицинівської сільської ради.</w:t>
      </w:r>
    </w:p>
    <w:p w14:paraId="4938C734" w14:textId="77777777" w:rsidR="001056C7" w:rsidRPr="00977382" w:rsidRDefault="001056C7" w:rsidP="001056C7">
      <w:pPr>
        <w:numPr>
          <w:ilvl w:val="1"/>
          <w:numId w:val="2"/>
        </w:num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  <w:shd w:val="clear" w:color="auto" w:fill="FFFFFF"/>
        </w:rPr>
        <w:t>Ліквідація стихійних сміттєзвалищ.</w:t>
      </w:r>
    </w:p>
    <w:p w14:paraId="223EE2D8" w14:textId="77777777" w:rsidR="001056C7" w:rsidRPr="00977382" w:rsidRDefault="001056C7" w:rsidP="001056C7">
      <w:pPr>
        <w:shd w:val="clear" w:color="auto" w:fill="FFFFFF"/>
        <w:jc w:val="both"/>
        <w:rPr>
          <w:rFonts w:ascii="Times New Roman" w:hAnsi="Times New Roman"/>
          <w:spacing w:val="1"/>
          <w:sz w:val="20"/>
        </w:rPr>
      </w:pPr>
    </w:p>
    <w:p w14:paraId="619140D9" w14:textId="77777777" w:rsidR="001056C7" w:rsidRDefault="001056C7" w:rsidP="001056C7">
      <w:pPr>
        <w:shd w:val="clear" w:color="auto" w:fill="FFFFFF"/>
        <w:jc w:val="center"/>
        <w:rPr>
          <w:rFonts w:ascii="Times New Roman" w:hAnsi="Times New Roman"/>
          <w:b/>
          <w:w w:val="101"/>
          <w:sz w:val="28"/>
          <w:szCs w:val="28"/>
          <w:u w:val="single"/>
        </w:rPr>
      </w:pPr>
      <w:r w:rsidRPr="00112F0C">
        <w:rPr>
          <w:rFonts w:ascii="Times New Roman" w:hAnsi="Times New Roman"/>
          <w:b/>
          <w:w w:val="101"/>
          <w:sz w:val="28"/>
          <w:szCs w:val="28"/>
          <w:u w:val="single"/>
        </w:rPr>
        <w:t>ІV. ОЧІКУВАНІ РЕЗУЛЬТАТИ ВИКОНАННЯ ПРОГРАМИ</w:t>
      </w:r>
    </w:p>
    <w:p w14:paraId="1C71B082" w14:textId="77777777" w:rsidR="001056C7" w:rsidRPr="00977382" w:rsidRDefault="001056C7" w:rsidP="001056C7">
      <w:pPr>
        <w:shd w:val="clear" w:color="auto" w:fill="FFFFFF"/>
        <w:jc w:val="center"/>
        <w:rPr>
          <w:rFonts w:ascii="Times New Roman" w:hAnsi="Times New Roman"/>
          <w:b/>
          <w:w w:val="101"/>
          <w:sz w:val="20"/>
          <w:u w:val="single"/>
        </w:rPr>
      </w:pPr>
    </w:p>
    <w:p w14:paraId="508D1F60" w14:textId="77777777" w:rsidR="001056C7" w:rsidRPr="00112F0C" w:rsidRDefault="001056C7" w:rsidP="001056C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Виконання Програми дасть можливість забезпечити:</w:t>
      </w:r>
    </w:p>
    <w:p w14:paraId="50F98FE6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підвищення рівня якості послуг, що надаються жінкам та чоловікам з питань благоустрою, доступності та санітарної очистки;</w:t>
      </w:r>
    </w:p>
    <w:p w14:paraId="11124539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зменшення шкідливого впливу побутових відходів на навколишнє природне середовище та здоров’я жінок та чоловіків;</w:t>
      </w:r>
    </w:p>
    <w:p w14:paraId="04F646F2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створення умов для очищення населених пунктів  від забруднення побутовими відходами;</w:t>
      </w:r>
    </w:p>
    <w:p w14:paraId="770C5DF8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значне покращення санітарного стану та благоустрою населених пунктів ОТГ;</w:t>
      </w:r>
    </w:p>
    <w:p w14:paraId="307DEBCE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розвиток та модернізац</w:t>
      </w:r>
      <w:r>
        <w:rPr>
          <w:sz w:val="28"/>
          <w:szCs w:val="28"/>
          <w:lang w:val="uk-UA"/>
        </w:rPr>
        <w:t>ію мереж зовнішнього освітлення;</w:t>
      </w:r>
    </w:p>
    <w:p w14:paraId="69CC0949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>розвиток та модернізацію доріг, тротуарів, зупинок, місць відпочинку, парків;</w:t>
      </w:r>
    </w:p>
    <w:p w14:paraId="538D3259" w14:textId="77777777" w:rsidR="001056C7" w:rsidRPr="00E92C3F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2F0C">
        <w:rPr>
          <w:sz w:val="28"/>
          <w:szCs w:val="28"/>
          <w:lang w:val="uk-UA"/>
        </w:rPr>
        <w:t xml:space="preserve">покращення загального екологічного стану територій, зменшення </w:t>
      </w:r>
      <w:r w:rsidRPr="00E92C3F">
        <w:rPr>
          <w:sz w:val="28"/>
          <w:szCs w:val="28"/>
          <w:lang w:val="uk-UA"/>
        </w:rPr>
        <w:t>негативного впливу на оточуюче середовище та довкілля;</w:t>
      </w:r>
    </w:p>
    <w:p w14:paraId="6AD171B2" w14:textId="77777777" w:rsidR="001056C7" w:rsidRDefault="001056C7" w:rsidP="001056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2C3F">
        <w:rPr>
          <w:sz w:val="28"/>
          <w:szCs w:val="28"/>
          <w:lang w:val="uk-UA"/>
        </w:rPr>
        <w:t>створення належних умов для проживання жінок та чоловіків, забезпечення санітарного та епідемічного благополуччя.</w:t>
      </w:r>
    </w:p>
    <w:p w14:paraId="0003B30D" w14:textId="77777777" w:rsidR="001056C7" w:rsidRPr="00E92C3F" w:rsidRDefault="001056C7" w:rsidP="001056C7">
      <w:pPr>
        <w:pStyle w:val="a5"/>
        <w:spacing w:before="0" w:beforeAutospacing="0" w:after="0" w:afterAutospacing="0"/>
        <w:ind w:left="360"/>
        <w:jc w:val="both"/>
        <w:rPr>
          <w:sz w:val="16"/>
          <w:szCs w:val="16"/>
          <w:lang w:val="uk-UA"/>
        </w:rPr>
      </w:pPr>
    </w:p>
    <w:p w14:paraId="28F8B717" w14:textId="77777777" w:rsidR="001056C7" w:rsidRDefault="001056C7" w:rsidP="001056C7">
      <w:pPr>
        <w:shd w:val="clear" w:color="auto" w:fill="FFFFFF"/>
        <w:jc w:val="center"/>
        <w:rPr>
          <w:rFonts w:ascii="Times New Roman" w:hAnsi="Times New Roman"/>
          <w:b/>
          <w:w w:val="101"/>
          <w:sz w:val="28"/>
          <w:szCs w:val="28"/>
          <w:u w:val="single"/>
        </w:rPr>
      </w:pPr>
      <w:r w:rsidRPr="00E92C3F">
        <w:rPr>
          <w:rFonts w:ascii="Times New Roman" w:hAnsi="Times New Roman"/>
          <w:b/>
          <w:w w:val="101"/>
          <w:sz w:val="28"/>
          <w:szCs w:val="28"/>
          <w:u w:val="single"/>
        </w:rPr>
        <w:t>V. ФІНАНСУВАННЯ</w:t>
      </w:r>
    </w:p>
    <w:p w14:paraId="6894BE21" w14:textId="77777777" w:rsidR="001056C7" w:rsidRPr="00E92C3F" w:rsidRDefault="001056C7" w:rsidP="001056C7">
      <w:pPr>
        <w:shd w:val="clear" w:color="auto" w:fill="FFFFFF"/>
        <w:jc w:val="center"/>
        <w:rPr>
          <w:rFonts w:ascii="Times New Roman" w:hAnsi="Times New Roman"/>
          <w:b/>
          <w:w w:val="101"/>
          <w:sz w:val="16"/>
          <w:szCs w:val="16"/>
          <w:u w:val="single"/>
        </w:rPr>
      </w:pPr>
    </w:p>
    <w:p w14:paraId="2D4ED84F" w14:textId="77777777" w:rsidR="001056C7" w:rsidRDefault="001056C7" w:rsidP="001056C7">
      <w:pPr>
        <w:shd w:val="clear" w:color="auto" w:fill="FFFFFF"/>
        <w:ind w:firstLine="532"/>
        <w:jc w:val="both"/>
        <w:rPr>
          <w:rFonts w:ascii="Times New Roman" w:hAnsi="Times New Roman"/>
          <w:sz w:val="28"/>
          <w:szCs w:val="28"/>
        </w:rPr>
      </w:pPr>
      <w:r w:rsidRPr="00261CA8">
        <w:rPr>
          <w:rFonts w:ascii="Times New Roman" w:hAnsi="Times New Roman"/>
          <w:w w:val="101"/>
          <w:sz w:val="28"/>
          <w:szCs w:val="28"/>
        </w:rPr>
        <w:t>Дана програма фінансується за рахунок доходів бюджету сільської ради, що не враховуються при визначення між бюджетних трансфертів, коштів бюджету розвитку;  інших надходжень, що не суперечать діючому законодавству.</w:t>
      </w:r>
      <w:r w:rsidRPr="00261CA8">
        <w:rPr>
          <w:rFonts w:ascii="Times New Roman" w:hAnsi="Times New Roman"/>
          <w:sz w:val="28"/>
          <w:szCs w:val="28"/>
        </w:rPr>
        <w:t xml:space="preserve"> </w:t>
      </w:r>
      <w:r w:rsidRPr="00261CA8">
        <w:rPr>
          <w:rFonts w:ascii="Times New Roman" w:hAnsi="Times New Roman"/>
          <w:spacing w:val="1"/>
          <w:sz w:val="28"/>
          <w:szCs w:val="28"/>
        </w:rPr>
        <w:t xml:space="preserve">Кошти на благоустрій території сільської ради використовуються </w:t>
      </w:r>
      <w:r w:rsidRPr="00261CA8">
        <w:rPr>
          <w:rFonts w:ascii="Times New Roman" w:hAnsi="Times New Roman"/>
          <w:sz w:val="28"/>
          <w:szCs w:val="28"/>
        </w:rPr>
        <w:t>в межах затверджених асигнувань.</w:t>
      </w:r>
    </w:p>
    <w:p w14:paraId="44CD2877" w14:textId="77777777" w:rsidR="001056C7" w:rsidRPr="00E92C3F" w:rsidRDefault="001056C7" w:rsidP="001056C7">
      <w:pPr>
        <w:shd w:val="clear" w:color="auto" w:fill="FFFFFF"/>
        <w:ind w:firstLine="532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0D9627F0" w14:textId="77777777" w:rsidR="001056C7" w:rsidRDefault="001056C7" w:rsidP="001056C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12F0C">
        <w:rPr>
          <w:rFonts w:ascii="Times New Roman" w:hAnsi="Times New Roman"/>
          <w:b/>
          <w:w w:val="101"/>
          <w:sz w:val="28"/>
          <w:szCs w:val="28"/>
          <w:u w:val="single"/>
        </w:rPr>
        <w:t>VІ. ВНЕСЕННЯ ЗМІН ДО ПРОГРАМИ</w:t>
      </w:r>
    </w:p>
    <w:p w14:paraId="5486D955" w14:textId="77777777" w:rsidR="001056C7" w:rsidRPr="00E92C3F" w:rsidRDefault="001056C7" w:rsidP="001056C7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14:paraId="544C8617" w14:textId="77777777" w:rsidR="001056C7" w:rsidRPr="00112F0C" w:rsidRDefault="001056C7" w:rsidP="001056C7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Дана Програма приймається, доповнюється і змінюється на сесії сільської ради більшістю голосів депутатів від загального складу ради.</w:t>
      </w:r>
    </w:p>
    <w:p w14:paraId="16C115FF" w14:textId="77777777" w:rsidR="001056C7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Будь – яка зміна Програми стає постійною нормою і вноситься до основного тексту.</w:t>
      </w:r>
    </w:p>
    <w:p w14:paraId="087591DC" w14:textId="77777777" w:rsidR="001056C7" w:rsidRPr="00112F0C" w:rsidRDefault="001056C7" w:rsidP="001056C7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2F554A34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0F8"/>
    <w:multiLevelType w:val="hybridMultilevel"/>
    <w:tmpl w:val="8E98D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5C30"/>
    <w:multiLevelType w:val="hybridMultilevel"/>
    <w:tmpl w:val="C8D2B7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62D2"/>
    <w:multiLevelType w:val="multilevel"/>
    <w:tmpl w:val="D81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A551E51"/>
    <w:multiLevelType w:val="multilevel"/>
    <w:tmpl w:val="B55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BCB2000"/>
    <w:multiLevelType w:val="hybridMultilevel"/>
    <w:tmpl w:val="C9708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E4061"/>
    <w:multiLevelType w:val="hybridMultilevel"/>
    <w:tmpl w:val="167A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8955751"/>
    <w:multiLevelType w:val="hybridMultilevel"/>
    <w:tmpl w:val="F03E0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95DF0"/>
    <w:multiLevelType w:val="hybridMultilevel"/>
    <w:tmpl w:val="FD0C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3582"/>
    <w:multiLevelType w:val="hybridMultilevel"/>
    <w:tmpl w:val="AC607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F3F8C"/>
    <w:multiLevelType w:val="multilevel"/>
    <w:tmpl w:val="4D6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C7"/>
    <w:rsid w:val="001056C7"/>
    <w:rsid w:val="002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B10F"/>
  <w15:chartTrackingRefBased/>
  <w15:docId w15:val="{1E799693-640D-4E0A-846B-7277D8B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C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056C7"/>
    <w:pPr>
      <w:keepNext/>
      <w:numPr>
        <w:numId w:val="4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56C7"/>
    <w:pPr>
      <w:keepNext/>
      <w:numPr>
        <w:ilvl w:val="1"/>
        <w:numId w:val="4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1056C7"/>
    <w:pPr>
      <w:keepNext/>
      <w:numPr>
        <w:ilvl w:val="2"/>
        <w:numId w:val="4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1056C7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056C7"/>
    <w:pPr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56C7"/>
    <w:pPr>
      <w:keepNext/>
      <w:numPr>
        <w:ilvl w:val="5"/>
        <w:numId w:val="4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1056C7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1056C7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056C7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056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056C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6C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1056C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056C7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1056C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1056C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1056C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1056C7"/>
    <w:pPr>
      <w:ind w:left="708"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Web)"/>
    <w:basedOn w:val="a"/>
    <w:link w:val="a6"/>
    <w:uiPriority w:val="99"/>
    <w:rsid w:val="001056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6">
    <w:name w:val="Обычный (Интернет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105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En tête 1 Знак"/>
    <w:link w:val="a3"/>
    <w:uiPriority w:val="99"/>
    <w:locked/>
    <w:rsid w:val="001056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2021-04-16T11:50:00Z</dcterms:created>
  <dcterms:modified xsi:type="dcterms:W3CDTF">2021-04-16T11:50:00Z</dcterms:modified>
</cp:coreProperties>
</file>