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44" w:rsidRPr="00111BB1" w:rsidRDefault="00034944" w:rsidP="00F948EB">
      <w:pPr>
        <w:spacing w:after="0" w:line="240" w:lineRule="auto"/>
        <w:ind w:firstLine="709"/>
        <w:jc w:val="center"/>
        <w:rPr>
          <w:b/>
        </w:rPr>
      </w:pPr>
      <w:r w:rsidRPr="00111BB1">
        <w:rPr>
          <w:b/>
        </w:rPr>
        <w:t>Пояснювальна записка</w:t>
      </w:r>
    </w:p>
    <w:p w:rsidR="00034944" w:rsidRPr="00111BB1" w:rsidRDefault="00034944" w:rsidP="00F948EB">
      <w:pPr>
        <w:spacing w:after="0" w:line="240" w:lineRule="auto"/>
        <w:ind w:firstLine="709"/>
        <w:jc w:val="center"/>
        <w:rPr>
          <w:b/>
        </w:rPr>
      </w:pPr>
      <w:r w:rsidRPr="00111BB1">
        <w:rPr>
          <w:b/>
        </w:rPr>
        <w:t xml:space="preserve">до рішення  «Про </w:t>
      </w:r>
      <w:r w:rsidR="00C314BD">
        <w:rPr>
          <w:b/>
        </w:rPr>
        <w:t xml:space="preserve">сільський </w:t>
      </w:r>
      <w:r w:rsidRPr="00111BB1">
        <w:rPr>
          <w:b/>
        </w:rPr>
        <w:t>бюджет</w:t>
      </w:r>
    </w:p>
    <w:p w:rsidR="0095482F" w:rsidRDefault="00034944" w:rsidP="00F948EB">
      <w:pPr>
        <w:spacing w:after="0" w:line="240" w:lineRule="auto"/>
        <w:ind w:firstLine="709"/>
        <w:jc w:val="center"/>
        <w:rPr>
          <w:b/>
        </w:rPr>
      </w:pPr>
      <w:r w:rsidRPr="00111BB1">
        <w:rPr>
          <w:b/>
        </w:rPr>
        <w:t>Галиц</w:t>
      </w:r>
      <w:r w:rsidR="0037362F" w:rsidRPr="00111BB1">
        <w:rPr>
          <w:b/>
        </w:rPr>
        <w:t xml:space="preserve">инівської сільської </w:t>
      </w:r>
      <w:r w:rsidR="001D1BDC" w:rsidRPr="00111BB1">
        <w:rPr>
          <w:b/>
        </w:rPr>
        <w:t>територіальної громади</w:t>
      </w:r>
      <w:r w:rsidR="0037362F" w:rsidRPr="00111BB1">
        <w:rPr>
          <w:b/>
        </w:rPr>
        <w:t xml:space="preserve"> на 202</w:t>
      </w:r>
      <w:r w:rsidR="009C2E4D">
        <w:rPr>
          <w:b/>
        </w:rPr>
        <w:t>2</w:t>
      </w:r>
      <w:r w:rsidR="0037362F" w:rsidRPr="00111BB1">
        <w:rPr>
          <w:b/>
        </w:rPr>
        <w:t xml:space="preserve"> рік»</w:t>
      </w:r>
    </w:p>
    <w:p w:rsidR="00F948EB" w:rsidRPr="00111BB1" w:rsidRDefault="00F948EB" w:rsidP="00F948EB">
      <w:pPr>
        <w:spacing w:after="0" w:line="240" w:lineRule="auto"/>
        <w:ind w:firstLine="709"/>
        <w:jc w:val="center"/>
        <w:rPr>
          <w:b/>
        </w:rPr>
      </w:pPr>
    </w:p>
    <w:p w:rsidR="00C314BD" w:rsidRPr="004B18C3" w:rsidRDefault="00C314BD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4B18C3">
        <w:t xml:space="preserve">Відповідно до статті 76 Бюджетного кодексу України, на розгляд та схвалення депутатами </w:t>
      </w:r>
      <w:r>
        <w:t>Галицинівської  с</w:t>
      </w:r>
      <w:r w:rsidR="003D0773">
        <w:t>і</w:t>
      </w:r>
      <w:r>
        <w:t>льської</w:t>
      </w:r>
      <w:r w:rsidRPr="004B18C3">
        <w:t xml:space="preserve"> ради </w:t>
      </w:r>
      <w:r>
        <w:t xml:space="preserve">виноситься </w:t>
      </w:r>
      <w:r w:rsidRPr="004B18C3">
        <w:t xml:space="preserve">проєкт рішення </w:t>
      </w:r>
      <w:r w:rsidRPr="004B18C3">
        <w:rPr>
          <w:bCs/>
          <w:lang w:eastAsia="uk-UA"/>
        </w:rPr>
        <w:t xml:space="preserve">«Про </w:t>
      </w:r>
      <w:r>
        <w:t>сільський</w:t>
      </w:r>
      <w:r w:rsidRPr="004B18C3">
        <w:t xml:space="preserve"> бюджет </w:t>
      </w:r>
      <w:r>
        <w:rPr>
          <w:lang w:eastAsia="uk-UA"/>
        </w:rPr>
        <w:t>Галицинівської сільської  територіальної громади</w:t>
      </w:r>
      <w:r w:rsidRPr="004B18C3">
        <w:t xml:space="preserve"> на 202</w:t>
      </w:r>
      <w:r>
        <w:t>2</w:t>
      </w:r>
      <w:r w:rsidRPr="004B18C3">
        <w:t> рік».</w:t>
      </w:r>
    </w:p>
    <w:p w:rsidR="00C314BD" w:rsidRPr="009F51E9" w:rsidRDefault="00C314B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>
        <w:rPr>
          <w:lang w:eastAsia="uk-UA"/>
        </w:rPr>
        <w:t xml:space="preserve">Проєкт бюджету Галицинівської </w:t>
      </w:r>
      <w:r w:rsidR="009F51E9">
        <w:rPr>
          <w:lang w:eastAsia="uk-UA"/>
        </w:rPr>
        <w:t>сільської</w:t>
      </w:r>
      <w:r>
        <w:rPr>
          <w:lang w:eastAsia="uk-UA"/>
        </w:rPr>
        <w:t xml:space="preserve"> територіальної громади на 2022 рік розроблено на основі положень Бюджетного кодексу України, Податкового кодексу України, </w:t>
      </w:r>
      <w:r>
        <w:rPr>
          <w:bCs/>
        </w:rPr>
        <w:t>Бюджетної декларації на 2022 – 2024 роки, схваленої постановою Кабінету Міністрів України від 31 травня 2021 року №</w:t>
      </w:r>
      <w:r w:rsidR="003D0773">
        <w:rPr>
          <w:bCs/>
        </w:rPr>
        <w:t> </w:t>
      </w:r>
      <w:r>
        <w:rPr>
          <w:bCs/>
        </w:rPr>
        <w:t>548, Закону України «Про Державний бюджет України на 2022 рік»,</w:t>
      </w:r>
      <w:r w:rsidR="00CE7071" w:rsidRPr="009F51E9">
        <w:rPr>
          <w:lang w:eastAsia="uk-UA"/>
        </w:rPr>
        <w:t>з урахуванням основних  прогнозних макропоказників економічного і соціального розвитку України, Миколаївської області, Галицинівської сільської територіальної громади  на 2022 рік,</w:t>
      </w:r>
      <w:r w:rsidRPr="009F51E9">
        <w:rPr>
          <w:lang w:eastAsia="uk-UA"/>
        </w:rPr>
        <w:t>.</w:t>
      </w:r>
    </w:p>
    <w:p w:rsidR="00C314BD" w:rsidRPr="009F51E9" w:rsidRDefault="00C314BD" w:rsidP="00614BB6">
      <w:pPr>
        <w:tabs>
          <w:tab w:val="clear" w:pos="709"/>
          <w:tab w:val="left" w:pos="0"/>
        </w:tabs>
        <w:autoSpaceDE w:val="0"/>
        <w:autoSpaceDN w:val="0"/>
        <w:spacing w:after="0" w:line="240" w:lineRule="auto"/>
        <w:ind w:firstLine="709"/>
        <w:rPr>
          <w:lang w:eastAsia="uk-UA"/>
        </w:rPr>
      </w:pPr>
    </w:p>
    <w:p w:rsidR="00CE7071" w:rsidRPr="009F51E9" w:rsidRDefault="00CE7071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 w:rsidRPr="009F51E9">
        <w:rPr>
          <w:lang w:eastAsia="uk-UA"/>
        </w:rPr>
        <w:t xml:space="preserve">При здійснені розрахунків показників проекту бюджету на 2022 рік застосовані такі основні </w:t>
      </w:r>
      <w:proofErr w:type="spellStart"/>
      <w:r w:rsidRPr="009F51E9">
        <w:rPr>
          <w:lang w:eastAsia="uk-UA"/>
        </w:rPr>
        <w:t>макропоказники</w:t>
      </w:r>
      <w:proofErr w:type="spellEnd"/>
      <w:r w:rsidRPr="009F51E9">
        <w:rPr>
          <w:lang w:eastAsia="uk-UA"/>
        </w:rPr>
        <w:t xml:space="preserve"> економічного і соціального розвитку України: </w:t>
      </w:r>
    </w:p>
    <w:p w:rsidR="00CE7071" w:rsidRPr="009F51E9" w:rsidRDefault="00CE7071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 w:rsidRPr="009F51E9">
        <w:rPr>
          <w:lang w:eastAsia="uk-UA"/>
        </w:rPr>
        <w:t xml:space="preserve">Індекс споживчих цін (грудень до грудня попереднього року, відсотків) 106,2; </w:t>
      </w:r>
    </w:p>
    <w:p w:rsidR="00CE7071" w:rsidRPr="009F51E9" w:rsidRDefault="00CE7071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 w:rsidRPr="009F51E9">
        <w:rPr>
          <w:lang w:eastAsia="uk-UA"/>
        </w:rPr>
        <w:t xml:space="preserve">Індекс цін виробників (грудень до грудня попереднього року, відсотків) 107,8; </w:t>
      </w:r>
    </w:p>
    <w:p w:rsidR="00CE7071" w:rsidRPr="009F51E9" w:rsidRDefault="00CE7071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 w:rsidRPr="009F51E9">
        <w:rPr>
          <w:lang w:eastAsia="uk-UA"/>
        </w:rPr>
        <w:t xml:space="preserve">Під час розрахунків враховані такі соціальні стандарти: </w:t>
      </w:r>
    </w:p>
    <w:p w:rsidR="00CE7071" w:rsidRPr="009F51E9" w:rsidRDefault="00CE7071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 w:rsidRPr="009F51E9">
        <w:rPr>
          <w:lang w:eastAsia="uk-UA"/>
        </w:rPr>
        <w:t>1) Мінімальна заробітна плата: з 1 січня 2022 року – 6500 грн.; з 1</w:t>
      </w:r>
      <w:r w:rsidR="00E27C40">
        <w:rPr>
          <w:lang w:eastAsia="uk-UA"/>
        </w:rPr>
        <w:t> </w:t>
      </w:r>
      <w:r w:rsidRPr="009F51E9">
        <w:rPr>
          <w:lang w:eastAsia="uk-UA"/>
        </w:rPr>
        <w:t xml:space="preserve">жовтня 2022 року – 6700 грн.; </w:t>
      </w:r>
    </w:p>
    <w:p w:rsidR="00CE7071" w:rsidRPr="009F51E9" w:rsidRDefault="00CE7071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 w:rsidRPr="009F51E9">
        <w:rPr>
          <w:lang w:eastAsia="uk-UA"/>
        </w:rPr>
        <w:t>2) Посадовий оклад працівника 1 тарифного розряду Єдиної тарифної сітки: з 1 січня 2022 року – 2893 грн.; з 1 жовтня 2022 року – 2982 грн.</w:t>
      </w:r>
    </w:p>
    <w:p w:rsidR="00C314BD" w:rsidRDefault="00C314BD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  <w:contextualSpacing/>
        <w:rPr>
          <w:lang w:eastAsia="uk-UA"/>
        </w:rPr>
      </w:pPr>
      <w:r>
        <w:rPr>
          <w:lang w:eastAsia="uk-UA"/>
        </w:rPr>
        <w:t xml:space="preserve">Враховані обсяги міжбюджетних трансфертів на 2022 рік, визначені у </w:t>
      </w:r>
      <w:r w:rsidRPr="009F51E9">
        <w:rPr>
          <w:lang w:eastAsia="uk-UA"/>
        </w:rPr>
        <w:t>Закон</w:t>
      </w:r>
      <w:r w:rsidR="00CE7071" w:rsidRPr="009F51E9">
        <w:rPr>
          <w:lang w:eastAsia="uk-UA"/>
        </w:rPr>
        <w:t>і</w:t>
      </w:r>
      <w:r w:rsidRPr="009F51E9">
        <w:rPr>
          <w:lang w:eastAsia="uk-UA"/>
        </w:rPr>
        <w:t xml:space="preserve"> України «Про Державн</w:t>
      </w:r>
      <w:r w:rsidR="00CE7071" w:rsidRPr="009F51E9">
        <w:rPr>
          <w:lang w:eastAsia="uk-UA"/>
        </w:rPr>
        <w:t>ий бюджет України на 2022 рік»:</w:t>
      </w:r>
    </w:p>
    <w:p w:rsidR="00C314BD" w:rsidRDefault="00C314B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>
        <w:rPr>
          <w:lang w:eastAsia="uk-UA"/>
        </w:rPr>
        <w:t xml:space="preserve">- освітня субвенція державного бюджету місцевим бюджетам – </w:t>
      </w:r>
      <w:r w:rsidR="00CE7071" w:rsidRPr="00CE7071">
        <w:rPr>
          <w:lang w:eastAsia="uk-UA"/>
        </w:rPr>
        <w:t>31</w:t>
      </w:r>
      <w:r w:rsidR="009F51E9">
        <w:rPr>
          <w:lang w:eastAsia="uk-UA"/>
        </w:rPr>
        <w:t> </w:t>
      </w:r>
      <w:r w:rsidR="00CE7071" w:rsidRPr="00CE7071">
        <w:rPr>
          <w:lang w:eastAsia="uk-UA"/>
        </w:rPr>
        <w:t>268</w:t>
      </w:r>
      <w:r w:rsidR="008C4A1A">
        <w:rPr>
          <w:lang w:eastAsia="uk-UA"/>
        </w:rPr>
        <w:t> </w:t>
      </w:r>
      <w:r w:rsidR="00CE7071" w:rsidRPr="00CE7071">
        <w:rPr>
          <w:lang w:eastAsia="uk-UA"/>
        </w:rPr>
        <w:t>900</w:t>
      </w:r>
      <w:r w:rsidR="008C4A1A">
        <w:rPr>
          <w:lang w:eastAsia="uk-UA"/>
        </w:rPr>
        <w:t> </w:t>
      </w:r>
      <w:proofErr w:type="spellStart"/>
      <w:r>
        <w:rPr>
          <w:lang w:eastAsia="uk-UA"/>
        </w:rPr>
        <w:t>грн</w:t>
      </w:r>
      <w:proofErr w:type="spellEnd"/>
      <w:r w:rsidR="00B00DA5">
        <w:rPr>
          <w:lang w:val="ru-RU" w:eastAsia="uk-UA"/>
        </w:rPr>
        <w:t>.</w:t>
      </w:r>
      <w:r>
        <w:rPr>
          <w:lang w:eastAsia="uk-UA"/>
        </w:rPr>
        <w:t>;</w:t>
      </w:r>
    </w:p>
    <w:p w:rsidR="00CE7071" w:rsidRDefault="00C314BD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>
        <w:rPr>
          <w:lang w:eastAsia="uk-UA"/>
        </w:rPr>
        <w:t xml:space="preserve">- реверсна дотація – </w:t>
      </w:r>
      <w:r w:rsidR="00CE7071" w:rsidRPr="00CE7071">
        <w:rPr>
          <w:lang w:eastAsia="uk-UA"/>
        </w:rPr>
        <w:t>36</w:t>
      </w:r>
      <w:r w:rsidR="00CE7071">
        <w:rPr>
          <w:lang w:eastAsia="uk-UA"/>
        </w:rPr>
        <w:t> </w:t>
      </w:r>
      <w:r w:rsidR="00CE7071" w:rsidRPr="00CE7071">
        <w:rPr>
          <w:lang w:eastAsia="uk-UA"/>
        </w:rPr>
        <w:t>363700</w:t>
      </w:r>
      <w:r>
        <w:rPr>
          <w:lang w:eastAsia="uk-UA"/>
        </w:rPr>
        <w:t xml:space="preserve"> грн.</w:t>
      </w:r>
    </w:p>
    <w:p w:rsidR="009F51E9" w:rsidRPr="009F51E9" w:rsidRDefault="009F51E9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</w:p>
    <w:p w:rsidR="00CE7071" w:rsidRPr="009F51E9" w:rsidRDefault="00CE7071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  <w:rPr>
          <w:lang w:eastAsia="uk-UA"/>
        </w:rPr>
      </w:pPr>
      <w:r w:rsidRPr="009F51E9">
        <w:rPr>
          <w:lang w:eastAsia="uk-UA"/>
        </w:rPr>
        <w:t>Підготовка проєкту рішення ґрунтується на принципах збалансованості, обґрунтованості, ефективності, відповідальності учасників бюджетного процесу.</w:t>
      </w:r>
    </w:p>
    <w:p w:rsidR="00C314BD" w:rsidRDefault="00C314BD" w:rsidP="00614BB6">
      <w:pPr>
        <w:tabs>
          <w:tab w:val="left" w:pos="0"/>
        </w:tabs>
        <w:ind w:firstLine="709"/>
      </w:pPr>
    </w:p>
    <w:p w:rsidR="00A803E5" w:rsidRPr="00111BB1" w:rsidRDefault="00C314BD" w:rsidP="00E27C40">
      <w:pPr>
        <w:tabs>
          <w:tab w:val="left" w:pos="0"/>
        </w:tabs>
        <w:spacing w:after="0"/>
        <w:ind w:firstLine="709"/>
        <w:jc w:val="center"/>
        <w:rPr>
          <w:b/>
        </w:rPr>
      </w:pPr>
      <w:r>
        <w:br w:type="page"/>
      </w:r>
      <w:r w:rsidR="00BC6BF1" w:rsidRPr="00E27C40">
        <w:rPr>
          <w:b/>
        </w:rPr>
        <w:lastRenderedPageBreak/>
        <w:t>РОЗДІЛ І. Інформація про стан соціально-економічного розвитк</w:t>
      </w:r>
      <w:r w:rsidR="009C2E4D" w:rsidRPr="00E27C40">
        <w:rPr>
          <w:b/>
        </w:rPr>
        <w:t>у</w:t>
      </w:r>
      <w:r w:rsidR="00B00DA5">
        <w:rPr>
          <w:b/>
          <w:lang w:val="ru-RU"/>
        </w:rPr>
        <w:t xml:space="preserve"> </w:t>
      </w:r>
      <w:r w:rsidR="00A803E5" w:rsidRPr="00E27C40">
        <w:rPr>
          <w:b/>
        </w:rPr>
        <w:t xml:space="preserve">Галицинівської сільської </w:t>
      </w:r>
      <w:r w:rsidR="00133501" w:rsidRPr="00E27C40">
        <w:rPr>
          <w:b/>
        </w:rPr>
        <w:t>територіальної громади</w:t>
      </w:r>
    </w:p>
    <w:p w:rsidR="00AE2CC7" w:rsidRPr="00031F75" w:rsidRDefault="00AE2CC7" w:rsidP="00AE2CC7">
      <w:pPr>
        <w:shd w:val="clear" w:color="auto" w:fill="FFFFFF"/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031F75">
        <w:rPr>
          <w:lang w:eastAsia="ru-RU"/>
        </w:rPr>
        <w:t xml:space="preserve">Поточний стан соціально-економічного розвитку </w:t>
      </w:r>
    </w:p>
    <w:p w:rsidR="00AE2CC7" w:rsidRPr="00C9682E" w:rsidRDefault="00AE2CC7" w:rsidP="00AE2CC7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  <w:rPr>
          <w:lang w:eastAsia="ru-RU"/>
        </w:rPr>
      </w:pPr>
      <w:r w:rsidRPr="008202A1">
        <w:rPr>
          <w:lang w:eastAsia="ru-RU"/>
        </w:rPr>
        <w:t>Галицинівська сільська територіальна громада розташована на півдні Миколаївської області</w:t>
      </w:r>
      <w:r>
        <w:rPr>
          <w:lang w:eastAsia="ru-RU"/>
        </w:rPr>
        <w:t>,зі сходу межує з  Херсонською областю</w:t>
      </w:r>
      <w:r w:rsidRPr="008202A1">
        <w:rPr>
          <w:lang w:eastAsia="ru-RU"/>
        </w:rPr>
        <w:t xml:space="preserve">. </w:t>
      </w:r>
      <w:r>
        <w:rPr>
          <w:lang w:eastAsia="ru-RU"/>
        </w:rPr>
        <w:t>До  складу  територіальної громади,центральною садибою якої є село Галицинове, входять ще п’ять населених пунктів: село Лимани, село Лупарево, село Прибузьке, селище Степова Долина та село Українка..</w:t>
      </w:r>
      <w:r w:rsidRPr="008202A1">
        <w:rPr>
          <w:lang w:eastAsia="ru-RU"/>
        </w:rPr>
        <w:t>Загальна площа громади становить 311,35 км</w:t>
      </w:r>
      <w:r w:rsidRPr="008202A1">
        <w:rPr>
          <w:vertAlign w:val="superscript"/>
          <w:lang w:eastAsia="ru-RU"/>
        </w:rPr>
        <w:t>2</w:t>
      </w:r>
      <w:r w:rsidRPr="008202A1">
        <w:rPr>
          <w:lang w:eastAsia="ru-RU"/>
        </w:rPr>
        <w:t>.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Ч</w:t>
      </w:r>
      <w:r w:rsidRPr="00C9682E">
        <w:rPr>
          <w:lang w:eastAsia="ru-RU"/>
        </w:rPr>
        <w:t>ерез своє розташування у безпосередньому сусідстві з м. Миколаєвом</w:t>
      </w:r>
      <w:r>
        <w:rPr>
          <w:lang w:eastAsia="ru-RU"/>
        </w:rPr>
        <w:t>, громада</w:t>
      </w:r>
      <w:r w:rsidRPr="00C9682E">
        <w:rPr>
          <w:lang w:eastAsia="ru-RU"/>
        </w:rPr>
        <w:t xml:space="preserve"> має швидкий доступ до важливих автомобільних і залізничних шляхів, як міжнародного, державного, так і регіонального значення, практично в усіх напрямках. 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Станом на 01 жовтня 2021 року чисельність населення громади становила 9 198 осіб. Упродовж січня – вересня 2021 року чисельність населення зросла на 125 осіб.</w:t>
      </w:r>
    </w:p>
    <w:p w:rsidR="00AE2CC7" w:rsidRPr="00AA47E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b/>
          <w:lang w:eastAsia="ru-RU"/>
        </w:rPr>
      </w:pPr>
      <w:r w:rsidRPr="00AA47E7">
        <w:rPr>
          <w:b/>
          <w:lang w:eastAsia="ru-RU"/>
        </w:rPr>
        <w:t>Доходи населення.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За статистичними даними  розмір середньомісячної номінальної заробітної плати штатного працівника підприємств, установ та організацій у січні – вересні 2021 року становить 13356 грн., що у 2,2 рази вище законодавчо встановленого рівня мінімальної заробітної плати – 6000 грн.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Індекс реальної заробітної плати у січні – вересні 2021 року порівняно з відповідним періодом 2020 року становить 113,2%.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b/>
          <w:lang w:eastAsia="ru-RU"/>
        </w:rPr>
      </w:pPr>
      <w:r w:rsidRPr="00B443F1">
        <w:rPr>
          <w:b/>
          <w:lang w:eastAsia="ru-RU"/>
        </w:rPr>
        <w:t>Споживчі ціни.</w:t>
      </w:r>
    </w:p>
    <w:p w:rsidR="00AE2CC7" w:rsidRPr="00ED2B92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ED2B92">
        <w:rPr>
          <w:lang w:eastAsia="ru-RU"/>
        </w:rPr>
        <w:t>Індекс споживчих цін</w:t>
      </w:r>
      <w:r>
        <w:rPr>
          <w:lang w:eastAsia="ru-RU"/>
        </w:rPr>
        <w:t>(індекс інфляції)   у січні – вересні 2021 року становить 101,7%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BC4419">
        <w:rPr>
          <w:lang w:eastAsia="ru-RU"/>
        </w:rPr>
        <w:t>З початку року приріст цін на продукти харчування та безалкогольні напої  склав 9,1%</w:t>
      </w:r>
      <w:r>
        <w:rPr>
          <w:lang w:eastAsia="ru-RU"/>
        </w:rPr>
        <w:t>. Алкогольні напої та тютюнові вироби подорожчали на 8%.</w:t>
      </w:r>
    </w:p>
    <w:p w:rsidR="00AE2CC7" w:rsidRPr="00BC4419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Тариф на послуги водопостачання та водовідведення збільшився на 102,6%.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</w:pPr>
      <w:r w:rsidRPr="006B5D9C">
        <w:t>ОСВІТА: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</w:pPr>
      <w:r w:rsidRPr="006B5D9C">
        <w:t>На території</w:t>
      </w:r>
      <w:r w:rsidR="00B00DA5">
        <w:rPr>
          <w:lang w:val="ru-RU"/>
        </w:rPr>
        <w:t xml:space="preserve"> </w:t>
      </w:r>
      <w:r w:rsidRPr="006B5D9C">
        <w:t>сільської</w:t>
      </w:r>
      <w:r w:rsidR="00B00DA5">
        <w:rPr>
          <w:lang w:val="ru-RU"/>
        </w:rPr>
        <w:t xml:space="preserve"> </w:t>
      </w:r>
      <w:r w:rsidRPr="006B5D9C">
        <w:t>ради  створюються</w:t>
      </w:r>
      <w:r w:rsidR="00B00DA5">
        <w:rPr>
          <w:lang w:val="ru-RU"/>
        </w:rPr>
        <w:t xml:space="preserve"> </w:t>
      </w:r>
      <w:r w:rsidRPr="006B5D9C">
        <w:t>необхідні</w:t>
      </w:r>
      <w:r w:rsidR="00B00DA5">
        <w:rPr>
          <w:lang w:val="ru-RU"/>
        </w:rPr>
        <w:t xml:space="preserve"> </w:t>
      </w:r>
      <w:r w:rsidRPr="006B5D9C">
        <w:t>умови для розвитку</w:t>
      </w:r>
      <w:r w:rsidR="00B00DA5">
        <w:rPr>
          <w:lang w:val="ru-RU"/>
        </w:rPr>
        <w:t xml:space="preserve"> </w:t>
      </w:r>
      <w:r w:rsidRPr="006B5D9C">
        <w:t>системи</w:t>
      </w:r>
      <w:r w:rsidR="00B00DA5">
        <w:rPr>
          <w:lang w:val="ru-RU"/>
        </w:rPr>
        <w:t xml:space="preserve"> </w:t>
      </w:r>
      <w:r w:rsidRPr="006B5D9C">
        <w:t>освіти. Мережа приведена у відповідність до освітніх потреб громадян, здійснено</w:t>
      </w:r>
      <w:r w:rsidR="00B00DA5" w:rsidRPr="00B00DA5">
        <w:t xml:space="preserve"> </w:t>
      </w:r>
      <w:r w:rsidRPr="006B5D9C">
        <w:t>моніторинг</w:t>
      </w:r>
      <w:r w:rsidR="00B00DA5" w:rsidRPr="00B00DA5">
        <w:t xml:space="preserve"> </w:t>
      </w:r>
      <w:r w:rsidRPr="006B5D9C">
        <w:t>наповнюваності</w:t>
      </w:r>
      <w:r w:rsidR="00B00DA5" w:rsidRPr="00B00DA5">
        <w:t xml:space="preserve"> </w:t>
      </w:r>
      <w:r w:rsidRPr="006B5D9C">
        <w:t>закладів</w:t>
      </w:r>
      <w:r w:rsidR="00B00DA5" w:rsidRPr="00B00DA5">
        <w:t xml:space="preserve"> </w:t>
      </w:r>
      <w:r w:rsidRPr="006B5D9C">
        <w:t>освіти, проведено курси</w:t>
      </w:r>
      <w:r w:rsidR="00B00DA5" w:rsidRPr="00B00DA5">
        <w:t xml:space="preserve"> </w:t>
      </w:r>
      <w:r w:rsidRPr="006B5D9C">
        <w:t>підвищення</w:t>
      </w:r>
      <w:r w:rsidR="00B00DA5" w:rsidRPr="00B00DA5">
        <w:t xml:space="preserve"> </w:t>
      </w:r>
      <w:r w:rsidRPr="006B5D9C">
        <w:t>кваліфікації та атестаційну</w:t>
      </w:r>
      <w:r w:rsidR="00B00DA5" w:rsidRPr="00B00DA5">
        <w:t xml:space="preserve"> </w:t>
      </w:r>
      <w:r w:rsidRPr="006B5D9C">
        <w:t>кампанію для педагогічних</w:t>
      </w:r>
      <w:r w:rsidR="00B00DA5" w:rsidRPr="00B00DA5">
        <w:t xml:space="preserve"> </w:t>
      </w:r>
      <w:r w:rsidRPr="006B5D9C">
        <w:t>працівників</w:t>
      </w:r>
      <w:r w:rsidR="00B00DA5" w:rsidRPr="00B00DA5">
        <w:t xml:space="preserve"> </w:t>
      </w:r>
      <w:r w:rsidRPr="006B5D9C">
        <w:t>організовано</w:t>
      </w:r>
      <w:r w:rsidR="00B00DA5" w:rsidRPr="00B00DA5">
        <w:t xml:space="preserve"> </w:t>
      </w:r>
      <w:r w:rsidRPr="006B5D9C">
        <w:t>регулярне</w:t>
      </w:r>
      <w:r w:rsidR="00B00DA5" w:rsidRPr="00B00DA5">
        <w:t xml:space="preserve"> </w:t>
      </w:r>
      <w:r w:rsidRPr="006B5D9C">
        <w:t>безкоштовне</w:t>
      </w:r>
      <w:r w:rsidR="00B00DA5" w:rsidRPr="00B00DA5">
        <w:t xml:space="preserve"> </w:t>
      </w:r>
      <w:r w:rsidRPr="006B5D9C">
        <w:t>підвезення</w:t>
      </w:r>
      <w:r w:rsidR="00B00DA5" w:rsidRPr="00B00DA5">
        <w:t xml:space="preserve"> </w:t>
      </w:r>
      <w:r w:rsidRPr="006B5D9C">
        <w:t>учнів, як</w:t>
      </w:r>
      <w:r w:rsidR="00B00DA5">
        <w:t>і</w:t>
      </w:r>
      <w:r w:rsidR="00B00DA5" w:rsidRPr="00B00DA5">
        <w:t xml:space="preserve"> </w:t>
      </w:r>
      <w:r w:rsidRPr="006B5D9C">
        <w:t>проживають за межею</w:t>
      </w:r>
      <w:r w:rsidR="00B00DA5">
        <w:t xml:space="preserve"> </w:t>
      </w:r>
      <w:r w:rsidRPr="006B5D9C">
        <w:t>пішохідної</w:t>
      </w:r>
      <w:r w:rsidR="00B00DA5">
        <w:t xml:space="preserve"> </w:t>
      </w:r>
      <w:r w:rsidRPr="006B5D9C">
        <w:t>доступності, до місць</w:t>
      </w:r>
      <w:r w:rsidR="00B00DA5">
        <w:t xml:space="preserve"> </w:t>
      </w:r>
      <w:r w:rsidRPr="006B5D9C">
        <w:t xml:space="preserve">навчання </w:t>
      </w:r>
      <w:r w:rsidR="00B00DA5">
        <w:t>і</w:t>
      </w:r>
      <w:r w:rsidRPr="006B5D9C">
        <w:t xml:space="preserve"> додому, 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hd w:val="clear" w:color="auto" w:fill="FFFFFF"/>
        </w:rPr>
      </w:pPr>
      <w:r>
        <w:t>І</w:t>
      </w:r>
      <w:r w:rsidRPr="006B5D9C">
        <w:t>нклюзивно-ресурсний центр</w:t>
      </w:r>
      <w:r>
        <w:t>, розташований на території Лиманівської ЗОШ, функціонує</w:t>
      </w:r>
      <w:r w:rsidRPr="006B5D9C">
        <w:t xml:space="preserve"> для задоволення потреб  та надання</w:t>
      </w:r>
      <w:r w:rsidR="00B00DA5">
        <w:t xml:space="preserve"> </w:t>
      </w:r>
      <w:r w:rsidRPr="006B5D9C">
        <w:rPr>
          <w:color w:val="000000"/>
          <w:shd w:val="clear" w:color="auto" w:fill="FFFFFF"/>
        </w:rPr>
        <w:t>послуг</w:t>
      </w:r>
      <w:r w:rsidR="00B00DA5">
        <w:rPr>
          <w:color w:val="000000"/>
          <w:shd w:val="clear" w:color="auto" w:fill="FFFFFF"/>
        </w:rPr>
        <w:t xml:space="preserve"> </w:t>
      </w:r>
      <w:r w:rsidRPr="006B5D9C">
        <w:rPr>
          <w:color w:val="000000"/>
          <w:shd w:val="clear" w:color="auto" w:fill="FFFFFF"/>
        </w:rPr>
        <w:t>дітям з особливими</w:t>
      </w:r>
      <w:r w:rsidR="00B00DA5">
        <w:rPr>
          <w:color w:val="000000"/>
          <w:shd w:val="clear" w:color="auto" w:fill="FFFFFF"/>
        </w:rPr>
        <w:t xml:space="preserve"> </w:t>
      </w:r>
      <w:r w:rsidRPr="006B5D9C">
        <w:rPr>
          <w:color w:val="000000"/>
          <w:shd w:val="clear" w:color="auto" w:fill="FFFFFF"/>
        </w:rPr>
        <w:t>освітніми потре</w:t>
      </w:r>
      <w:r>
        <w:rPr>
          <w:color w:val="000000"/>
          <w:shd w:val="clear" w:color="auto" w:fill="FFFFFF"/>
        </w:rPr>
        <w:t>бами віком від  2-х до 18 років.</w:t>
      </w:r>
    </w:p>
    <w:p w:rsidR="00AE2CC7" w:rsidRPr="006B5D9C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color w:val="000000"/>
          <w:shd w:val="clear" w:color="auto" w:fill="FFFFFF"/>
        </w:rPr>
        <w:t>Функціонує музична дитяча школа</w:t>
      </w:r>
      <w:r w:rsidRPr="006B5D9C">
        <w:rPr>
          <w:color w:val="000000"/>
          <w:shd w:val="clear" w:color="auto" w:fill="FFFFFF"/>
        </w:rPr>
        <w:t xml:space="preserve"> з метою організації освітнього процесу  за освітніми програмами середнього підрів</w:t>
      </w:r>
      <w:r>
        <w:rPr>
          <w:color w:val="000000"/>
          <w:shd w:val="clear" w:color="auto" w:fill="FFFFFF"/>
        </w:rPr>
        <w:t>ня початкової мистецької освіти та</w:t>
      </w:r>
      <w:r w:rsidRPr="006B5D9C">
        <w:rPr>
          <w:color w:val="000000"/>
          <w:shd w:val="clear" w:color="auto" w:fill="FFFFFF"/>
        </w:rPr>
        <w:t xml:space="preserve">  центр позашкільної роботи з метою залучення та надання належних умов виховання дітей в умовах позашкільної освіти.</w:t>
      </w:r>
    </w:p>
    <w:p w:rsidR="00AE2CC7" w:rsidRPr="006B5D9C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</w:pPr>
      <w:r>
        <w:lastRenderedPageBreak/>
        <w:t xml:space="preserve">Проводиться постійна  модернізація існуючої матеріально-технічної бази </w:t>
      </w:r>
      <w:r w:rsidRPr="006B5D9C">
        <w:t>закладів</w:t>
      </w:r>
      <w:r w:rsidR="004D4698">
        <w:t xml:space="preserve"> </w:t>
      </w:r>
      <w:r w:rsidRPr="006B5D9C">
        <w:t>освіти.</w:t>
      </w:r>
    </w:p>
    <w:p w:rsidR="00AE2CC7" w:rsidRPr="006B5D9C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</w:pPr>
      <w:r w:rsidRPr="006B5D9C">
        <w:t>ОХОРОНА ЗДОРОВ’Я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На території громади функціонує </w:t>
      </w:r>
      <w:r w:rsidRPr="006B5D9C">
        <w:t>комунальне</w:t>
      </w:r>
      <w:r>
        <w:t xml:space="preserve"> неприбуткове </w:t>
      </w:r>
      <w:r w:rsidRPr="006B5D9C">
        <w:t>підприємство</w:t>
      </w:r>
      <w:r>
        <w:t xml:space="preserve"> Галицинівський центр </w:t>
      </w:r>
      <w:r w:rsidRPr="006B5D9C">
        <w:t>надання</w:t>
      </w:r>
      <w:r w:rsidR="004D4698">
        <w:t xml:space="preserve"> </w:t>
      </w:r>
      <w:r w:rsidRPr="006B5D9C">
        <w:t>послуг</w:t>
      </w:r>
      <w:r w:rsidR="004D4698">
        <w:t xml:space="preserve"> </w:t>
      </w:r>
      <w:r w:rsidRPr="006B5D9C">
        <w:t>первинної медико-санітарної</w:t>
      </w:r>
      <w:r w:rsidR="004D4698">
        <w:t xml:space="preserve"> </w:t>
      </w:r>
      <w:r w:rsidRPr="006B5D9C">
        <w:t>допомоги, змодельована оптимальна мережа закладів</w:t>
      </w:r>
      <w:r w:rsidR="004D4698">
        <w:t xml:space="preserve"> </w:t>
      </w:r>
      <w:r w:rsidRPr="006B5D9C">
        <w:t>охорони</w:t>
      </w:r>
      <w:r w:rsidR="004D4698">
        <w:t xml:space="preserve"> </w:t>
      </w:r>
      <w:r w:rsidRPr="006B5D9C">
        <w:t>здоров'я з урахуванням</w:t>
      </w:r>
      <w:r w:rsidR="004D4698">
        <w:t xml:space="preserve"> </w:t>
      </w:r>
      <w:r w:rsidRPr="006B5D9C">
        <w:t>кількості</w:t>
      </w:r>
      <w:r w:rsidR="004D4698">
        <w:t xml:space="preserve"> </w:t>
      </w:r>
      <w:r w:rsidRPr="006B5D9C">
        <w:t>населення, доступності</w:t>
      </w:r>
      <w:r w:rsidR="004D4698">
        <w:t xml:space="preserve"> надання медичної </w:t>
      </w:r>
      <w:r w:rsidRPr="006B5D9C">
        <w:t xml:space="preserve">допомоги. </w:t>
      </w:r>
      <w:r>
        <w:t xml:space="preserve">У звітному 2021 році побудовано нову амбулаторію </w:t>
      </w:r>
      <w:r w:rsidRPr="00B83981">
        <w:t>первинної медико-санітарної допомоги</w:t>
      </w:r>
      <w:r>
        <w:t xml:space="preserve"> в с. Лимани та триває будівництво  амбулаторії в селі Галицинове</w:t>
      </w:r>
      <w:r w:rsidRPr="00B83981">
        <w:t>.</w:t>
      </w:r>
    </w:p>
    <w:p w:rsidR="00AE2CC7" w:rsidRDefault="00AE2CC7" w:rsidP="00AE2CC7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ПРОМИСЛОВІСТЬ</w:t>
      </w:r>
    </w:p>
    <w:p w:rsidR="00AE2CC7" w:rsidRPr="00423796" w:rsidRDefault="00AE2CC7" w:rsidP="004D4698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423796">
        <w:rPr>
          <w:lang w:eastAsia="ru-RU"/>
        </w:rPr>
        <w:t>Основною бюджетоутворюючою галуззю в Галицинівській</w:t>
      </w:r>
      <w:r>
        <w:rPr>
          <w:lang w:eastAsia="ru-RU"/>
        </w:rPr>
        <w:t xml:space="preserve"> С</w:t>
      </w:r>
      <w:r w:rsidRPr="00423796">
        <w:rPr>
          <w:lang w:eastAsia="ru-RU"/>
        </w:rPr>
        <w:t>ТГ є промисловість (66,8% від загальної суми податкових надходжень загального фонду без трансфертів). На території ОТГ розташований представник металургійної промисловості ТОВ «</w:t>
      </w:r>
      <w:proofErr w:type="spellStart"/>
      <w:r w:rsidRPr="00423796">
        <w:rPr>
          <w:lang w:eastAsia="ru-RU"/>
        </w:rPr>
        <w:t>МГЗ</w:t>
      </w:r>
      <w:proofErr w:type="spellEnd"/>
      <w:r w:rsidRPr="00423796">
        <w:rPr>
          <w:lang w:eastAsia="ru-RU"/>
        </w:rPr>
        <w:t>», питома вага сплачених податків якого до загального фонду бюджету  без урахування трансфертів становить 35,3% , представник видобувної промисловості АТ «Нікстром», в якого питома вага податків до загальної суми доходів становить 2% та ін..</w:t>
      </w:r>
    </w:p>
    <w:p w:rsidR="00AE2CC7" w:rsidRDefault="00AE2CC7" w:rsidP="004D4698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423796">
        <w:rPr>
          <w:lang w:eastAsia="ru-RU"/>
        </w:rPr>
        <w:t>Разом з ТОВ «</w:t>
      </w:r>
      <w:proofErr w:type="spellStart"/>
      <w:r w:rsidRPr="00423796">
        <w:rPr>
          <w:lang w:eastAsia="ru-RU"/>
        </w:rPr>
        <w:t>МГЗ</w:t>
      </w:r>
      <w:proofErr w:type="spellEnd"/>
      <w:r w:rsidRPr="00423796">
        <w:rPr>
          <w:lang w:eastAsia="ru-RU"/>
        </w:rPr>
        <w:t>» функціонують обслуговуючі підприємства, такі як ТОВ «СЦ Металург», ТОВ «</w:t>
      </w:r>
      <w:proofErr w:type="spellStart"/>
      <w:r w:rsidRPr="00423796">
        <w:rPr>
          <w:lang w:eastAsia="ru-RU"/>
        </w:rPr>
        <w:t>МГЗ</w:t>
      </w:r>
      <w:proofErr w:type="spellEnd"/>
      <w:r w:rsidRPr="00423796">
        <w:rPr>
          <w:lang w:eastAsia="ru-RU"/>
        </w:rPr>
        <w:t xml:space="preserve"> Охорона», ТОВ «ЧАС І</w:t>
      </w:r>
      <w:r>
        <w:rPr>
          <w:lang w:eastAsia="ru-RU"/>
        </w:rPr>
        <w:t>Т», ТОВ «Центр обліку Миколаїв»</w:t>
      </w:r>
    </w:p>
    <w:p w:rsidR="00AE2CC7" w:rsidRPr="00B83981" w:rsidRDefault="00AE2CC7" w:rsidP="004D4698">
      <w:pPr>
        <w:tabs>
          <w:tab w:val="clear" w:pos="709"/>
          <w:tab w:val="left" w:pos="0"/>
        </w:tabs>
        <w:spacing w:after="0" w:line="240" w:lineRule="auto"/>
        <w:ind w:firstLine="709"/>
      </w:pPr>
      <w:r w:rsidRPr="00B83981">
        <w:t>СІЛЬСЬКЕ ГОСПОДАРСТВО:</w:t>
      </w:r>
    </w:p>
    <w:p w:rsidR="00AE2CC7" w:rsidRPr="00B83981" w:rsidRDefault="00AE2CC7" w:rsidP="004D4698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B83981">
        <w:t>Загальна</w:t>
      </w:r>
      <w:r w:rsidR="004D4698">
        <w:t xml:space="preserve"> </w:t>
      </w:r>
      <w:r w:rsidRPr="00B83981">
        <w:t>площа</w:t>
      </w:r>
      <w:r w:rsidR="004D4698">
        <w:t xml:space="preserve"> </w:t>
      </w:r>
      <w:r w:rsidRPr="00B83981">
        <w:t>земель  сільської ради  становить 31 135,22га, з них:</w:t>
      </w:r>
    </w:p>
    <w:p w:rsidR="00AE2CC7" w:rsidRPr="00B83981" w:rsidRDefault="00AE2CC7" w:rsidP="004D4698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B83981">
        <w:t>Землі</w:t>
      </w:r>
      <w:r w:rsidR="004D4698">
        <w:t xml:space="preserve"> </w:t>
      </w:r>
      <w:proofErr w:type="spellStart"/>
      <w:r w:rsidRPr="00B83981">
        <w:t>сільськогосподарськогопризначення</w:t>
      </w:r>
      <w:proofErr w:type="spellEnd"/>
      <w:r w:rsidRPr="00B83981">
        <w:t xml:space="preserve"> -  24 585,24 га.</w:t>
      </w:r>
      <w:r w:rsidRPr="00B83981">
        <w:tab/>
      </w:r>
    </w:p>
    <w:p w:rsidR="00AE2CC7" w:rsidRPr="00B83981" w:rsidRDefault="00AE2CC7" w:rsidP="004D4698">
      <w:pPr>
        <w:pStyle w:val="a7"/>
        <w:widowControl/>
        <w:numPr>
          <w:ilvl w:val="0"/>
          <w:numId w:val="8"/>
        </w:numPr>
        <w:tabs>
          <w:tab w:val="clear" w:pos="709"/>
          <w:tab w:val="left" w:pos="0"/>
        </w:tabs>
        <w:spacing w:after="0" w:line="240" w:lineRule="auto"/>
        <w:ind w:hanging="1211"/>
      </w:pPr>
      <w:r w:rsidRPr="00B83981">
        <w:t>ліси – 1 101,94 га</w:t>
      </w:r>
      <w:r w:rsidR="004D4698">
        <w:t>,</w:t>
      </w:r>
    </w:p>
    <w:p w:rsidR="00AE2CC7" w:rsidRPr="00B83981" w:rsidRDefault="00AE2CC7" w:rsidP="004D4698">
      <w:pPr>
        <w:pStyle w:val="a7"/>
        <w:widowControl/>
        <w:numPr>
          <w:ilvl w:val="0"/>
          <w:numId w:val="8"/>
        </w:numPr>
        <w:tabs>
          <w:tab w:val="clear" w:pos="709"/>
          <w:tab w:val="left" w:pos="0"/>
        </w:tabs>
        <w:spacing w:after="0" w:line="240" w:lineRule="auto"/>
        <w:ind w:hanging="1211"/>
      </w:pPr>
      <w:r w:rsidRPr="00B83981">
        <w:t>води – 3 683,0 га</w:t>
      </w:r>
      <w:r w:rsidR="004D4698">
        <w:t>,</w:t>
      </w:r>
    </w:p>
    <w:p w:rsidR="00AE2CC7" w:rsidRPr="00B83981" w:rsidRDefault="00AE2CC7" w:rsidP="004D4698">
      <w:pPr>
        <w:pStyle w:val="a7"/>
        <w:widowControl/>
        <w:numPr>
          <w:ilvl w:val="0"/>
          <w:numId w:val="8"/>
        </w:numPr>
        <w:tabs>
          <w:tab w:val="clear" w:pos="709"/>
          <w:tab w:val="left" w:pos="0"/>
        </w:tabs>
        <w:spacing w:after="0" w:line="240" w:lineRule="auto"/>
        <w:ind w:hanging="1211"/>
      </w:pPr>
      <w:r w:rsidRPr="00B83981">
        <w:t>забудовані</w:t>
      </w:r>
      <w:r w:rsidR="004D4698">
        <w:t xml:space="preserve"> </w:t>
      </w:r>
      <w:r w:rsidRPr="00B83981">
        <w:t>землі – 1 474,38 га ( в тому числі 853 га – це</w:t>
      </w:r>
      <w:r w:rsidR="004D4698">
        <w:t xml:space="preserve"> </w:t>
      </w:r>
      <w:r w:rsidRPr="00B83981">
        <w:t>землі</w:t>
      </w:r>
      <w:r w:rsidR="004D4698">
        <w:t xml:space="preserve"> </w:t>
      </w:r>
      <w:r w:rsidRPr="00B83981">
        <w:t>промисловості (ТОВ Миколаївський</w:t>
      </w:r>
      <w:r w:rsidR="004D4698">
        <w:t xml:space="preserve"> </w:t>
      </w:r>
      <w:r w:rsidRPr="00B83981">
        <w:t>глиноземний завод)</w:t>
      </w:r>
      <w:r w:rsidR="004D4698">
        <w:t>.</w:t>
      </w:r>
    </w:p>
    <w:p w:rsidR="00AE2CC7" w:rsidRPr="00B83981" w:rsidRDefault="004D4698" w:rsidP="00AE2CC7">
      <w:pPr>
        <w:widowControl/>
        <w:tabs>
          <w:tab w:val="clear" w:pos="709"/>
          <w:tab w:val="left" w:pos="0"/>
        </w:tabs>
        <w:spacing w:after="0" w:line="240" w:lineRule="auto"/>
      </w:pPr>
      <w:r>
        <w:tab/>
      </w:r>
      <w:r w:rsidR="00AE2CC7" w:rsidRPr="00B83981">
        <w:t>Землі</w:t>
      </w:r>
      <w:r>
        <w:t xml:space="preserve"> </w:t>
      </w:r>
      <w:r w:rsidR="00AE2CC7" w:rsidRPr="00B83981">
        <w:t>сільськогосподарського</w:t>
      </w:r>
      <w:r>
        <w:t xml:space="preserve"> </w:t>
      </w:r>
      <w:r w:rsidR="00AE2CC7" w:rsidRPr="00B83981">
        <w:t>призначення</w:t>
      </w:r>
      <w:r>
        <w:t xml:space="preserve"> </w:t>
      </w:r>
      <w:r w:rsidR="00AE2CC7" w:rsidRPr="00B83981">
        <w:t>розпайовані та обробляються</w:t>
      </w:r>
      <w:r>
        <w:t xml:space="preserve"> </w:t>
      </w:r>
      <w:r w:rsidR="00AE2CC7" w:rsidRPr="00B83981">
        <w:t>згідно</w:t>
      </w:r>
      <w:r>
        <w:t xml:space="preserve"> </w:t>
      </w:r>
      <w:r w:rsidR="00AE2CC7" w:rsidRPr="00B83981">
        <w:t>укладених</w:t>
      </w:r>
      <w:r>
        <w:t xml:space="preserve"> </w:t>
      </w:r>
      <w:r w:rsidR="00AE2CC7" w:rsidRPr="00B83981">
        <w:t>договорів</w:t>
      </w:r>
      <w:r>
        <w:t xml:space="preserve"> </w:t>
      </w:r>
      <w:r w:rsidR="00AE2CC7" w:rsidRPr="00B83981">
        <w:t>оренди</w:t>
      </w:r>
      <w:r>
        <w:t xml:space="preserve"> </w:t>
      </w:r>
      <w:r w:rsidR="00AE2CC7" w:rsidRPr="00B83981">
        <w:t>земельних</w:t>
      </w:r>
      <w:r>
        <w:t xml:space="preserve"> </w:t>
      </w:r>
      <w:r w:rsidR="00AE2CC7" w:rsidRPr="00B83981">
        <w:t xml:space="preserve">ділянок. </w:t>
      </w:r>
    </w:p>
    <w:p w:rsidR="00AE2CC7" w:rsidRPr="00CA00B2" w:rsidRDefault="00AE2CC7" w:rsidP="00AE2CC7">
      <w:pPr>
        <w:shd w:val="clear" w:color="auto" w:fill="FFFFFF"/>
        <w:tabs>
          <w:tab w:val="clear" w:pos="709"/>
          <w:tab w:val="left" w:pos="0"/>
        </w:tabs>
        <w:spacing w:after="0" w:line="240" w:lineRule="auto"/>
        <w:ind w:firstLine="709"/>
        <w:rPr>
          <w:color w:val="303030"/>
          <w:lang w:eastAsia="ru-RU"/>
        </w:rPr>
      </w:pPr>
      <w:r>
        <w:rPr>
          <w:lang w:eastAsia="ru-RU"/>
        </w:rPr>
        <w:t>Також, на території громади діють малі та середні аграрні підприємства: СГВК «Авангард», ПСПГ «</w:t>
      </w:r>
      <w:proofErr w:type="spellStart"/>
      <w:r>
        <w:rPr>
          <w:lang w:eastAsia="ru-RU"/>
        </w:rPr>
        <w:t>Роднічок</w:t>
      </w:r>
      <w:proofErr w:type="spellEnd"/>
      <w:r>
        <w:rPr>
          <w:lang w:eastAsia="ru-RU"/>
        </w:rPr>
        <w:t>», ПСП «</w:t>
      </w:r>
      <w:proofErr w:type="spellStart"/>
      <w:r>
        <w:rPr>
          <w:lang w:eastAsia="ru-RU"/>
        </w:rPr>
        <w:t>Агроурожай</w:t>
      </w:r>
      <w:proofErr w:type="spellEnd"/>
      <w:r>
        <w:rPr>
          <w:lang w:eastAsia="ru-RU"/>
        </w:rPr>
        <w:t>», ТОВ СГВП</w:t>
      </w:r>
      <w:r w:rsidR="008C4A1A">
        <w:rPr>
          <w:lang w:eastAsia="ru-RU"/>
        </w:rPr>
        <w:t> </w:t>
      </w:r>
      <w:r>
        <w:rPr>
          <w:lang w:eastAsia="ru-RU"/>
        </w:rPr>
        <w:t>«</w:t>
      </w:r>
      <w:proofErr w:type="spellStart"/>
      <w:r>
        <w:rPr>
          <w:lang w:eastAsia="ru-RU"/>
        </w:rPr>
        <w:t>Снігурівський</w:t>
      </w:r>
      <w:proofErr w:type="spellEnd"/>
      <w:r>
        <w:rPr>
          <w:lang w:eastAsia="ru-RU"/>
        </w:rPr>
        <w:t>», ТОВ «</w:t>
      </w:r>
      <w:proofErr w:type="spellStart"/>
      <w:r>
        <w:rPr>
          <w:lang w:eastAsia="ru-RU"/>
        </w:rPr>
        <w:t>Голдкор</w:t>
      </w:r>
      <w:proofErr w:type="spellEnd"/>
      <w:r>
        <w:rPr>
          <w:lang w:eastAsia="ru-RU"/>
        </w:rPr>
        <w:t>», 27 фермерських господарств.  Питома вага надходжень від даних підприємств становить 5,8% від загальної суми податкових надходжень загального фонду без трансфертів</w:t>
      </w:r>
      <w:r w:rsidR="001A2999">
        <w:rPr>
          <w:lang w:eastAsia="ru-RU"/>
        </w:rPr>
        <w:t>.</w:t>
      </w:r>
    </w:p>
    <w:p w:rsidR="00A803E5" w:rsidRPr="00111BB1" w:rsidRDefault="00A803E5" w:rsidP="00AE2CC7">
      <w:pPr>
        <w:tabs>
          <w:tab w:val="left" w:pos="0"/>
        </w:tabs>
        <w:spacing w:after="0" w:line="240" w:lineRule="auto"/>
        <w:ind w:firstLine="709"/>
      </w:pPr>
    </w:p>
    <w:p w:rsidR="00633A26" w:rsidRPr="004051D0" w:rsidRDefault="00633A26" w:rsidP="00E27C40">
      <w:pPr>
        <w:tabs>
          <w:tab w:val="left" w:pos="0"/>
        </w:tabs>
        <w:spacing w:after="0" w:line="240" w:lineRule="auto"/>
        <w:ind w:firstLine="709"/>
        <w:jc w:val="center"/>
        <w:rPr>
          <w:b/>
        </w:rPr>
      </w:pPr>
      <w:r w:rsidRPr="004051D0">
        <w:rPr>
          <w:b/>
          <w:color w:val="000000"/>
        </w:rPr>
        <w:t>РОЗДІЛ ІІ. Формування показників проекту сільського бюджету на 202</w:t>
      </w:r>
      <w:r w:rsidR="007941DC" w:rsidRPr="004051D0">
        <w:rPr>
          <w:b/>
          <w:color w:val="000000"/>
        </w:rPr>
        <w:t>2</w:t>
      </w:r>
      <w:r w:rsidRPr="004051D0">
        <w:rPr>
          <w:b/>
          <w:color w:val="000000"/>
        </w:rPr>
        <w:t xml:space="preserve"> рік</w:t>
      </w:r>
    </w:p>
    <w:p w:rsidR="004051D0" w:rsidRPr="00AA7F76" w:rsidRDefault="004051D0" w:rsidP="00614BB6">
      <w:pPr>
        <w:tabs>
          <w:tab w:val="left" w:pos="0"/>
        </w:tabs>
        <w:spacing w:after="0" w:line="240" w:lineRule="auto"/>
        <w:ind w:firstLine="709"/>
        <w:rPr>
          <w:b/>
          <w:u w:val="single"/>
        </w:rPr>
      </w:pPr>
      <w:r>
        <w:rPr>
          <w:b/>
          <w:u w:val="single"/>
        </w:rPr>
        <w:t>Д</w:t>
      </w:r>
      <w:r w:rsidRPr="00AA7F76">
        <w:rPr>
          <w:b/>
          <w:u w:val="single"/>
        </w:rPr>
        <w:t>оходи</w:t>
      </w:r>
    </w:p>
    <w:p w:rsidR="004051D0" w:rsidRDefault="004051D0" w:rsidP="00614BB6">
      <w:pPr>
        <w:tabs>
          <w:tab w:val="left" w:pos="0"/>
        </w:tabs>
        <w:spacing w:after="0" w:line="240" w:lineRule="auto"/>
        <w:ind w:firstLine="709"/>
      </w:pPr>
      <w:r w:rsidRPr="002869D7">
        <w:t>Дохідна частина сільського бюджету на 2022 рік розроблена на базі листа Міністерства фінансів України від 12.08.2021 року № 05110-14-6/25339 «Про особливості складання проектів місцевих бюджетів на 2022 рік», Прогнозу бюджету Галицинівської сільської територіальної громади на 2022 – 2024 роки схваленого рішенням виконкому Галицинівської сільської ради №</w:t>
      </w:r>
      <w:r w:rsidR="00F62190">
        <w:t xml:space="preserve"> </w:t>
      </w:r>
      <w:r w:rsidRPr="002869D7">
        <w:t xml:space="preserve">1 від 30.08.2021 року,  показників економічного і соціального розвитку </w:t>
      </w:r>
      <w:r w:rsidRPr="002869D7">
        <w:lastRenderedPageBreak/>
        <w:t xml:space="preserve">Миколаївської  області, територіальної громади,  на основі норм чинного Бюджетного і Податкового кодексів України, інших нормативно-правових актів, що регулюють надходження платежів до бюджету. </w:t>
      </w:r>
    </w:p>
    <w:p w:rsidR="004051D0" w:rsidRPr="002869D7" w:rsidRDefault="004051D0" w:rsidP="00614BB6">
      <w:pPr>
        <w:tabs>
          <w:tab w:val="left" w:pos="0"/>
        </w:tabs>
        <w:spacing w:after="0" w:line="240" w:lineRule="auto"/>
        <w:ind w:firstLine="709"/>
        <w:rPr>
          <w:b/>
          <w:u w:val="single"/>
        </w:rPr>
      </w:pPr>
      <w:r w:rsidRPr="002869D7">
        <w:t>Під час планування доходів враховані</w:t>
      </w:r>
      <w:r w:rsidR="00E201B1">
        <w:t xml:space="preserve"> </w:t>
      </w:r>
      <w:r w:rsidRPr="002869D7">
        <w:rPr>
          <w:lang w:eastAsia="ru-RU"/>
        </w:rPr>
        <w:t xml:space="preserve">основні прогнозні </w:t>
      </w:r>
      <w:proofErr w:type="spellStart"/>
      <w:r w:rsidRPr="002869D7">
        <w:rPr>
          <w:lang w:eastAsia="ru-RU"/>
        </w:rPr>
        <w:t>макропоказники</w:t>
      </w:r>
      <w:proofErr w:type="spellEnd"/>
      <w:r w:rsidRPr="002869D7">
        <w:rPr>
          <w:lang w:eastAsia="ru-RU"/>
        </w:rPr>
        <w:t xml:space="preserve"> економічного і соціального розвитку України на 2022-2024 роки, визначених Бюджетною декларацією на 2022-2024 роки, затвердженою постановою Кабінету Міністрів України від 31.05.2021 № 548 «Про схвалення Бюджетної декларації на 2022-2024 роки» та інших законодавчих актів з питань бюджету та міжбюджетних</w:t>
      </w:r>
      <w:r w:rsidRPr="002869D7">
        <w:t>, виконання дохідної частини сільського бюджету за останні  роки та очікуване надходження за 2021 рік.</w:t>
      </w:r>
    </w:p>
    <w:p w:rsidR="004051D0" w:rsidRPr="00AA7F76" w:rsidRDefault="004051D0" w:rsidP="00614BB6">
      <w:pPr>
        <w:tabs>
          <w:tab w:val="left" w:pos="0"/>
        </w:tabs>
        <w:spacing w:after="0" w:line="240" w:lineRule="auto"/>
        <w:ind w:firstLine="709"/>
      </w:pPr>
      <w:r w:rsidRPr="00AA7F76">
        <w:t xml:space="preserve">Станом на 01.11.2020 року надходження до бюджету сільської ради  </w:t>
      </w:r>
      <w:r w:rsidRPr="00AA7F76">
        <w:rPr>
          <w:b/>
          <w:i/>
        </w:rPr>
        <w:t>по загальному фонду</w:t>
      </w:r>
      <w:r>
        <w:t xml:space="preserve"> бюджету становлять  112 136 529  грн. або 88,5</w:t>
      </w:r>
      <w:r w:rsidRPr="00AA7F76">
        <w:t xml:space="preserve"> % до уточненого річного плану доходної частини (без урахування трансфер</w:t>
      </w:r>
      <w:r>
        <w:t>тів) при річному плані 126 717 695</w:t>
      </w:r>
      <w:r w:rsidRPr="00AA7F76">
        <w:t xml:space="preserve"> грн. </w:t>
      </w:r>
    </w:p>
    <w:p w:rsidR="004051D0" w:rsidRPr="00AA7F76" w:rsidRDefault="004051D0" w:rsidP="00614BB6">
      <w:pPr>
        <w:tabs>
          <w:tab w:val="left" w:pos="0"/>
        </w:tabs>
        <w:spacing w:after="0" w:line="240" w:lineRule="auto"/>
        <w:ind w:firstLine="709"/>
      </w:pPr>
      <w:r>
        <w:t>До кінця поточного 2021</w:t>
      </w:r>
      <w:r w:rsidRPr="00AA7F76">
        <w:t xml:space="preserve"> року  очікується надходження податків і зборів до загального фонду бюджету (без урахування трансфертів) 109 144 775 грн. при плані з урахуванням внесених змін 109 342 035 грн. або 99,8% , із них по основних джерелах загального фонду очікується:</w:t>
      </w:r>
    </w:p>
    <w:p w:rsidR="004051D0" w:rsidRPr="00AA7F76" w:rsidRDefault="004051D0" w:rsidP="00614BB6">
      <w:pPr>
        <w:tabs>
          <w:tab w:val="left" w:pos="0"/>
        </w:tabs>
        <w:spacing w:after="0" w:line="240" w:lineRule="auto"/>
        <w:ind w:firstLine="709"/>
      </w:pPr>
      <w:r w:rsidRPr="00AA7F76">
        <w:t>податку на доходи фізичних осіб у розмірі  93 890 000 грн., або 99,9 % річного плану. Недовиконання плану зумовлено зменшенням об’ємів виробництва та послуг в зв’язку з пандемією COVID-19. Деякі підприємства тимчасово припиняли роботу, що привело до зменшення виплаченого фонду заробітної плати, а відповідно і сплачених податків на доходи. Приріст до минулого року складатиме 8,6% або 7 401 972 грн.;</w:t>
      </w:r>
    </w:p>
    <w:p w:rsidR="004051D0" w:rsidRPr="00AA7F76" w:rsidRDefault="004051D0" w:rsidP="00614BB6">
      <w:pPr>
        <w:tabs>
          <w:tab w:val="left" w:pos="0"/>
        </w:tabs>
        <w:spacing w:after="0" w:line="240" w:lineRule="auto"/>
        <w:ind w:firstLine="709"/>
      </w:pPr>
      <w:r w:rsidRPr="00AA7F76">
        <w:t>податку на майно, до складу якого входить плата за землю – очікується 8 482 620  грн., що складатиме  104,7 % до річного плану з урахуванням змін або більше на 379 035 грн. Збільшення до минулого року складатиме 9,9% або 766 082 грн.,</w:t>
      </w:r>
    </w:p>
    <w:p w:rsidR="004051D0" w:rsidRPr="00AA7F76" w:rsidRDefault="004051D0" w:rsidP="00614BB6">
      <w:pPr>
        <w:tabs>
          <w:tab w:val="left" w:pos="0"/>
        </w:tabs>
        <w:spacing w:after="0" w:line="240" w:lineRule="auto"/>
        <w:ind w:firstLine="709"/>
      </w:pPr>
      <w:r w:rsidRPr="00AA7F76">
        <w:t xml:space="preserve">надходження єдиного податку – очікується на рівні 5 109 500 грн., або 91,1 % до річного плану з урахуванням змін. Причиною недовиконання плану являється зменшення об’ємів робіт в зв’язку з пандемією </w:t>
      </w:r>
      <w:r w:rsidRPr="00AA7F76">
        <w:rPr>
          <w:lang w:val="en-US"/>
        </w:rPr>
        <w:t>COVID</w:t>
      </w:r>
      <w:r w:rsidRPr="00AA7F76">
        <w:t>-19, а відповідно і сплачених податків. Цією ж причиною пояснюється зменшення показника в порівнянні з 2019 роком. Так до минулого року зменшення надходжень від сплати єдиного податку складатиме 9,4 %  або  527 129 грн.</w:t>
      </w:r>
    </w:p>
    <w:p w:rsidR="004051D0" w:rsidRPr="006C582D" w:rsidRDefault="004051D0" w:rsidP="004051D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</w:rPr>
      </w:pPr>
      <w:r w:rsidRPr="006C582D">
        <w:rPr>
          <w:rFonts w:eastAsiaTheme="minorHAnsi"/>
          <w:b/>
          <w:bCs/>
        </w:rPr>
        <w:t>Динаміка</w:t>
      </w:r>
      <w:r w:rsidR="00E201B1">
        <w:rPr>
          <w:rFonts w:eastAsiaTheme="minorHAnsi"/>
          <w:b/>
          <w:bCs/>
        </w:rPr>
        <w:t xml:space="preserve"> </w:t>
      </w:r>
      <w:r w:rsidRPr="006C582D">
        <w:rPr>
          <w:rFonts w:eastAsiaTheme="minorHAnsi"/>
          <w:b/>
          <w:bCs/>
        </w:rPr>
        <w:t>надходжень</w:t>
      </w:r>
      <w:r w:rsidR="00E201B1">
        <w:rPr>
          <w:rFonts w:eastAsiaTheme="minorHAnsi"/>
          <w:b/>
          <w:bCs/>
        </w:rPr>
        <w:t xml:space="preserve"> </w:t>
      </w:r>
      <w:r w:rsidRPr="006C582D">
        <w:rPr>
          <w:rFonts w:eastAsiaTheme="minorHAnsi"/>
          <w:b/>
          <w:bCs/>
        </w:rPr>
        <w:t>власних</w:t>
      </w:r>
      <w:r w:rsidR="00E201B1">
        <w:rPr>
          <w:rFonts w:eastAsiaTheme="minorHAnsi"/>
          <w:b/>
          <w:bCs/>
        </w:rPr>
        <w:t xml:space="preserve"> </w:t>
      </w:r>
      <w:r w:rsidRPr="006C582D">
        <w:rPr>
          <w:rFonts w:eastAsiaTheme="minorHAnsi"/>
          <w:b/>
          <w:bCs/>
        </w:rPr>
        <w:t>доходів</w:t>
      </w:r>
      <w:r w:rsidR="00E201B1">
        <w:rPr>
          <w:rFonts w:eastAsiaTheme="minorHAnsi"/>
          <w:b/>
          <w:bCs/>
        </w:rPr>
        <w:t xml:space="preserve"> </w:t>
      </w:r>
      <w:r w:rsidRPr="006C582D">
        <w:rPr>
          <w:rFonts w:eastAsiaTheme="minorHAnsi"/>
          <w:b/>
          <w:bCs/>
        </w:rPr>
        <w:t>загального фонду</w:t>
      </w:r>
    </w:p>
    <w:p w:rsidR="004051D0" w:rsidRPr="00E27C40" w:rsidRDefault="00E27C40" w:rsidP="00E27C4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 w:val="16"/>
          <w:szCs w:val="16"/>
        </w:rPr>
      </w:pPr>
      <w:r>
        <w:rPr>
          <w:rFonts w:eastAsiaTheme="minorHAnsi"/>
          <w:b/>
          <w:bCs/>
          <w:sz w:val="16"/>
          <w:szCs w:val="16"/>
        </w:rPr>
        <w:tab/>
      </w:r>
      <w:r>
        <w:rPr>
          <w:rFonts w:eastAsiaTheme="minorHAnsi"/>
          <w:b/>
          <w:bCs/>
          <w:sz w:val="16"/>
          <w:szCs w:val="16"/>
        </w:rPr>
        <w:tab/>
      </w:r>
      <w:r>
        <w:rPr>
          <w:rFonts w:eastAsiaTheme="minorHAnsi"/>
          <w:b/>
          <w:bCs/>
          <w:sz w:val="16"/>
          <w:szCs w:val="16"/>
        </w:rPr>
        <w:tab/>
      </w:r>
      <w:r>
        <w:rPr>
          <w:rFonts w:eastAsiaTheme="minorHAnsi"/>
          <w:b/>
          <w:bCs/>
          <w:sz w:val="16"/>
          <w:szCs w:val="16"/>
        </w:rPr>
        <w:tab/>
      </w:r>
      <w:r>
        <w:rPr>
          <w:rFonts w:eastAsiaTheme="minorHAnsi"/>
          <w:b/>
          <w:bCs/>
          <w:sz w:val="16"/>
          <w:szCs w:val="16"/>
        </w:rPr>
        <w:tab/>
      </w:r>
      <w:r>
        <w:rPr>
          <w:rFonts w:eastAsiaTheme="minorHAnsi"/>
          <w:b/>
          <w:bCs/>
          <w:sz w:val="16"/>
          <w:szCs w:val="16"/>
        </w:rPr>
        <w:tab/>
      </w:r>
      <w:r>
        <w:rPr>
          <w:rFonts w:eastAsiaTheme="minorHAnsi"/>
          <w:b/>
          <w:bCs/>
          <w:sz w:val="16"/>
          <w:szCs w:val="16"/>
        </w:rPr>
        <w:tab/>
      </w:r>
      <w:r>
        <w:rPr>
          <w:rFonts w:eastAsiaTheme="minorHAnsi"/>
          <w:b/>
          <w:bCs/>
          <w:sz w:val="16"/>
          <w:szCs w:val="16"/>
        </w:rPr>
        <w:tab/>
      </w:r>
      <w:r>
        <w:rPr>
          <w:rFonts w:eastAsiaTheme="minorHAnsi"/>
          <w:b/>
          <w:bCs/>
          <w:sz w:val="16"/>
          <w:szCs w:val="16"/>
        </w:rPr>
        <w:tab/>
      </w:r>
      <w:r>
        <w:rPr>
          <w:rFonts w:eastAsiaTheme="minorHAnsi"/>
          <w:b/>
          <w:bCs/>
          <w:sz w:val="16"/>
          <w:szCs w:val="16"/>
        </w:rPr>
        <w:tab/>
        <w:t>(</w:t>
      </w:r>
      <w:r w:rsidR="004051D0" w:rsidRPr="00E27C40">
        <w:rPr>
          <w:rFonts w:eastAsiaTheme="minorHAnsi"/>
          <w:b/>
          <w:bCs/>
          <w:sz w:val="16"/>
          <w:szCs w:val="16"/>
        </w:rPr>
        <w:t>грн.</w:t>
      </w:r>
      <w:r>
        <w:rPr>
          <w:rFonts w:eastAsiaTheme="minorHAnsi"/>
          <w:b/>
          <w:bCs/>
          <w:sz w:val="16"/>
          <w:szCs w:val="16"/>
        </w:rPr>
        <w:t>)</w:t>
      </w:r>
    </w:p>
    <w:tbl>
      <w:tblPr>
        <w:tblStyle w:val="af7"/>
        <w:tblW w:w="0" w:type="auto"/>
        <w:tblLook w:val="04A0"/>
      </w:tblPr>
      <w:tblGrid>
        <w:gridCol w:w="3703"/>
        <w:gridCol w:w="1530"/>
        <w:gridCol w:w="1473"/>
        <w:gridCol w:w="1487"/>
        <w:gridCol w:w="1377"/>
      </w:tblGrid>
      <w:tr w:rsidR="007622C1" w:rsidRPr="006C582D" w:rsidTr="007622C1">
        <w:trPr>
          <w:tblHeader/>
        </w:trPr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Найменування</w:t>
            </w:r>
            <w:r w:rsidR="00E201B1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C582D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доходів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</w:rPr>
            </w:pPr>
            <w:r w:rsidRPr="006C582D">
              <w:rPr>
                <w:rFonts w:eastAsiaTheme="minorHAnsi"/>
                <w:b/>
                <w:sz w:val="23"/>
                <w:szCs w:val="23"/>
              </w:rPr>
              <w:t>2020 рік</w:t>
            </w:r>
          </w:p>
        </w:tc>
        <w:tc>
          <w:tcPr>
            <w:tcW w:w="147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</w:rPr>
            </w:pPr>
            <w:r w:rsidRPr="006C582D">
              <w:rPr>
                <w:rFonts w:eastAsiaTheme="minorHAnsi"/>
                <w:b/>
                <w:sz w:val="23"/>
                <w:szCs w:val="23"/>
              </w:rPr>
              <w:t>2021 рік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</w:rPr>
            </w:pPr>
            <w:r w:rsidRPr="006C582D">
              <w:rPr>
                <w:rFonts w:eastAsiaTheme="minorHAnsi"/>
                <w:b/>
                <w:sz w:val="23"/>
                <w:szCs w:val="23"/>
              </w:rPr>
              <w:t>2022 рік</w:t>
            </w:r>
          </w:p>
        </w:tc>
        <w:tc>
          <w:tcPr>
            <w:tcW w:w="137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</w:rPr>
            </w:pPr>
            <w:r>
              <w:rPr>
                <w:rFonts w:eastAsiaTheme="minorHAnsi"/>
                <w:b/>
                <w:sz w:val="23"/>
                <w:szCs w:val="23"/>
              </w:rPr>
              <w:t>Приріст, %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Податок на доходи фізичних</w:t>
            </w:r>
            <w:r w:rsidR="00E201B1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6C582D">
              <w:rPr>
                <w:rFonts w:eastAsiaTheme="minorHAnsi"/>
                <w:color w:val="000000"/>
                <w:sz w:val="23"/>
                <w:szCs w:val="23"/>
              </w:rPr>
              <w:t>осіб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100 844 272</w:t>
            </w:r>
          </w:p>
        </w:tc>
        <w:tc>
          <w:tcPr>
            <w:tcW w:w="1473" w:type="dxa"/>
          </w:tcPr>
          <w:p w:rsidR="007622C1" w:rsidRPr="00500174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3"/>
                <w:szCs w:val="23"/>
                <w:lang w:val="en-US"/>
              </w:rPr>
            </w:pPr>
            <w:r w:rsidRPr="00500174">
              <w:rPr>
                <w:rFonts w:eastAsiaTheme="minorHAnsi"/>
                <w:sz w:val="23"/>
                <w:szCs w:val="23"/>
              </w:rPr>
              <w:t xml:space="preserve">106 674 </w:t>
            </w:r>
            <w:r w:rsidRPr="00500174">
              <w:rPr>
                <w:rFonts w:eastAsiaTheme="minorHAnsi"/>
                <w:sz w:val="23"/>
                <w:szCs w:val="23"/>
                <w:lang w:val="en-US"/>
              </w:rPr>
              <w:t>350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121 615 2</w:t>
            </w:r>
            <w:r w:rsidRPr="006C582D">
              <w:rPr>
                <w:rFonts w:eastAsiaTheme="minorHAnsi"/>
                <w:sz w:val="23"/>
                <w:szCs w:val="23"/>
              </w:rPr>
              <w:t>00</w:t>
            </w:r>
          </w:p>
        </w:tc>
        <w:tc>
          <w:tcPr>
            <w:tcW w:w="1377" w:type="dxa"/>
          </w:tcPr>
          <w:p w:rsidR="007622C1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14,0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Податок на прибуток підприємств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1473" w:type="dxa"/>
          </w:tcPr>
          <w:p w:rsidR="007622C1" w:rsidRPr="00500174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3"/>
                <w:szCs w:val="23"/>
                <w:lang w:val="en-US"/>
              </w:rPr>
            </w:pPr>
            <w:r w:rsidRPr="00500174">
              <w:rPr>
                <w:rFonts w:eastAsiaTheme="minorHAnsi"/>
                <w:sz w:val="23"/>
                <w:szCs w:val="23"/>
                <w:lang w:val="en-US"/>
              </w:rPr>
              <w:t>2 732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7</w:t>
            </w:r>
            <w:r w:rsidRPr="006C582D">
              <w:rPr>
                <w:rFonts w:eastAsiaTheme="minorHAnsi"/>
                <w:sz w:val="23"/>
                <w:szCs w:val="23"/>
              </w:rPr>
              <w:t xml:space="preserve"> 000</w:t>
            </w:r>
          </w:p>
        </w:tc>
        <w:tc>
          <w:tcPr>
            <w:tcW w:w="1377" w:type="dxa"/>
          </w:tcPr>
          <w:p w:rsidR="007622C1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156,2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Рентна плата за спеціальне</w:t>
            </w:r>
            <w:r w:rsidR="00E201B1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6C582D">
              <w:rPr>
                <w:rFonts w:eastAsiaTheme="minorHAnsi"/>
                <w:color w:val="000000"/>
                <w:sz w:val="23"/>
                <w:szCs w:val="23"/>
              </w:rPr>
              <w:t>використання</w:t>
            </w:r>
            <w:r w:rsidR="00E201B1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6C582D">
              <w:rPr>
                <w:rFonts w:eastAsiaTheme="minorHAnsi"/>
                <w:color w:val="000000"/>
                <w:sz w:val="23"/>
                <w:szCs w:val="23"/>
              </w:rPr>
              <w:t>інших природних</w:t>
            </w:r>
            <w:r w:rsidR="00E201B1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6C582D">
              <w:rPr>
                <w:rFonts w:eastAsiaTheme="minorHAnsi"/>
                <w:color w:val="000000"/>
                <w:sz w:val="23"/>
                <w:szCs w:val="23"/>
              </w:rPr>
              <w:t>ресурсів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1 091 096</w:t>
            </w:r>
          </w:p>
        </w:tc>
        <w:tc>
          <w:tcPr>
            <w:tcW w:w="1473" w:type="dxa"/>
          </w:tcPr>
          <w:p w:rsidR="007622C1" w:rsidRPr="00500174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3"/>
                <w:szCs w:val="23"/>
                <w:lang w:val="en-US"/>
              </w:rPr>
            </w:pPr>
            <w:r w:rsidRPr="00500174">
              <w:rPr>
                <w:rFonts w:eastAsiaTheme="minorHAnsi"/>
                <w:sz w:val="23"/>
                <w:szCs w:val="23"/>
              </w:rPr>
              <w:t xml:space="preserve">2 221 </w:t>
            </w:r>
            <w:r w:rsidRPr="00500174">
              <w:rPr>
                <w:rFonts w:eastAsiaTheme="minorHAnsi"/>
                <w:sz w:val="23"/>
                <w:szCs w:val="23"/>
                <w:lang w:val="en-US"/>
              </w:rPr>
              <w:t>521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2 523 900</w:t>
            </w:r>
          </w:p>
        </w:tc>
        <w:tc>
          <w:tcPr>
            <w:tcW w:w="137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13,6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E27C4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290 966</w:t>
            </w:r>
          </w:p>
        </w:tc>
        <w:tc>
          <w:tcPr>
            <w:tcW w:w="147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3"/>
                <w:szCs w:val="23"/>
              </w:rPr>
            </w:pPr>
            <w:r w:rsidRPr="00182D4C">
              <w:rPr>
                <w:rFonts w:eastAsiaTheme="minorHAnsi"/>
                <w:sz w:val="23"/>
                <w:szCs w:val="23"/>
              </w:rPr>
              <w:t>402 930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480 0</w:t>
            </w:r>
            <w:r w:rsidRPr="006C582D">
              <w:rPr>
                <w:rFonts w:eastAsiaTheme="minorHAnsi"/>
                <w:sz w:val="23"/>
                <w:szCs w:val="23"/>
              </w:rPr>
              <w:t>00</w:t>
            </w:r>
          </w:p>
        </w:tc>
        <w:tc>
          <w:tcPr>
            <w:tcW w:w="1377" w:type="dxa"/>
          </w:tcPr>
          <w:p w:rsidR="007622C1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19,1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lastRenderedPageBreak/>
              <w:t>Податок на майно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8 632 524</w:t>
            </w:r>
          </w:p>
        </w:tc>
        <w:tc>
          <w:tcPr>
            <w:tcW w:w="1473" w:type="dxa"/>
          </w:tcPr>
          <w:p w:rsidR="007622C1" w:rsidRPr="00022F2A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3"/>
                <w:szCs w:val="23"/>
              </w:rPr>
            </w:pPr>
            <w:r w:rsidRPr="00022F2A">
              <w:rPr>
                <w:rFonts w:eastAsiaTheme="minorHAnsi"/>
                <w:sz w:val="23"/>
                <w:szCs w:val="23"/>
              </w:rPr>
              <w:t>8 728 268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13 92</w:t>
            </w:r>
            <w:r w:rsidRPr="006C582D">
              <w:rPr>
                <w:rFonts w:eastAsiaTheme="minorHAnsi"/>
                <w:sz w:val="23"/>
                <w:szCs w:val="23"/>
              </w:rPr>
              <w:t>0 745</w:t>
            </w:r>
          </w:p>
        </w:tc>
        <w:tc>
          <w:tcPr>
            <w:tcW w:w="1377" w:type="dxa"/>
          </w:tcPr>
          <w:p w:rsidR="007622C1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59,5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Єдиний</w:t>
            </w:r>
            <w:r w:rsidR="00E201B1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6C582D">
              <w:rPr>
                <w:rFonts w:eastAsiaTheme="minorHAnsi"/>
                <w:color w:val="000000"/>
                <w:sz w:val="23"/>
                <w:szCs w:val="23"/>
              </w:rPr>
              <w:t>податок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5 714 195</w:t>
            </w:r>
          </w:p>
        </w:tc>
        <w:tc>
          <w:tcPr>
            <w:tcW w:w="1473" w:type="dxa"/>
          </w:tcPr>
          <w:p w:rsidR="007622C1" w:rsidRPr="00022F2A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/>
              </w:rPr>
            </w:pPr>
            <w:r w:rsidRPr="00022F2A">
              <w:rPr>
                <w:rFonts w:eastAsiaTheme="minorHAnsi"/>
                <w:sz w:val="23"/>
                <w:szCs w:val="23"/>
              </w:rPr>
              <w:t>5</w:t>
            </w:r>
            <w:r w:rsidRPr="00022F2A">
              <w:rPr>
                <w:rFonts w:eastAsiaTheme="minorHAnsi"/>
                <w:sz w:val="23"/>
                <w:szCs w:val="23"/>
                <w:lang w:val="en-US"/>
              </w:rPr>
              <w:t> </w:t>
            </w:r>
            <w:r w:rsidRPr="00022F2A">
              <w:rPr>
                <w:rFonts w:eastAsiaTheme="minorHAnsi"/>
                <w:sz w:val="23"/>
                <w:szCs w:val="23"/>
              </w:rPr>
              <w:t>850</w:t>
            </w:r>
            <w:r w:rsidRPr="00022F2A">
              <w:rPr>
                <w:rFonts w:eastAsiaTheme="minorHAnsi"/>
                <w:sz w:val="23"/>
                <w:szCs w:val="23"/>
                <w:lang w:val="en-US"/>
              </w:rPr>
              <w:t xml:space="preserve"> 000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5 915</w:t>
            </w:r>
            <w:r w:rsidRPr="006C582D">
              <w:rPr>
                <w:rFonts w:eastAsiaTheme="minorHAnsi"/>
                <w:sz w:val="23"/>
                <w:szCs w:val="23"/>
              </w:rPr>
              <w:t xml:space="preserve"> 110</w:t>
            </w:r>
          </w:p>
        </w:tc>
        <w:tc>
          <w:tcPr>
            <w:tcW w:w="1377" w:type="dxa"/>
          </w:tcPr>
          <w:p w:rsidR="007622C1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1,1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Частина чистого прибутку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0</w:t>
            </w:r>
          </w:p>
        </w:tc>
        <w:tc>
          <w:tcPr>
            <w:tcW w:w="1473" w:type="dxa"/>
          </w:tcPr>
          <w:p w:rsidR="007622C1" w:rsidRPr="00022F2A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022F2A">
              <w:rPr>
                <w:rFonts w:eastAsiaTheme="minorHAnsi"/>
                <w:sz w:val="23"/>
                <w:szCs w:val="23"/>
              </w:rPr>
              <w:t>15 408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18 000</w:t>
            </w:r>
          </w:p>
        </w:tc>
        <w:tc>
          <w:tcPr>
            <w:tcW w:w="137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16,8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Адміністративні штрафи та інші санкції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4 977</w:t>
            </w:r>
          </w:p>
        </w:tc>
        <w:tc>
          <w:tcPr>
            <w:tcW w:w="1473" w:type="dxa"/>
          </w:tcPr>
          <w:p w:rsidR="007622C1" w:rsidRPr="00022F2A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022F2A">
              <w:rPr>
                <w:rFonts w:eastAsiaTheme="minorHAnsi"/>
                <w:sz w:val="23"/>
                <w:szCs w:val="23"/>
              </w:rPr>
              <w:t>32550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10 000</w:t>
            </w:r>
          </w:p>
        </w:tc>
        <w:tc>
          <w:tcPr>
            <w:tcW w:w="137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-69,3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Плата за надання</w:t>
            </w:r>
            <w:r w:rsidR="00E201B1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6C582D">
              <w:rPr>
                <w:rFonts w:eastAsiaTheme="minorHAnsi"/>
                <w:color w:val="000000"/>
                <w:sz w:val="23"/>
                <w:szCs w:val="23"/>
              </w:rPr>
              <w:t>інших</w:t>
            </w:r>
            <w:r w:rsidR="00E201B1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C582D">
              <w:rPr>
                <w:rFonts w:eastAsiaTheme="minorHAnsi"/>
                <w:color w:val="000000"/>
                <w:sz w:val="23"/>
                <w:szCs w:val="23"/>
              </w:rPr>
              <w:t>адміністративнихпослуг</w:t>
            </w:r>
            <w:proofErr w:type="spellEnd"/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4 748</w:t>
            </w:r>
          </w:p>
        </w:tc>
        <w:tc>
          <w:tcPr>
            <w:tcW w:w="1473" w:type="dxa"/>
          </w:tcPr>
          <w:p w:rsidR="007622C1" w:rsidRPr="00022F2A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022F2A">
              <w:rPr>
                <w:rFonts w:eastAsiaTheme="minorHAnsi"/>
                <w:sz w:val="23"/>
                <w:szCs w:val="23"/>
              </w:rPr>
              <w:t>5000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5 000</w:t>
            </w:r>
          </w:p>
        </w:tc>
        <w:tc>
          <w:tcPr>
            <w:tcW w:w="137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0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Надходження від орендної плати за користування цілісним майновим комплексом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29 582</w:t>
            </w:r>
          </w:p>
        </w:tc>
        <w:tc>
          <w:tcPr>
            <w:tcW w:w="1473" w:type="dxa"/>
          </w:tcPr>
          <w:p w:rsidR="007622C1" w:rsidRPr="00022F2A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022F2A">
              <w:rPr>
                <w:rFonts w:eastAsiaTheme="minorHAnsi"/>
                <w:sz w:val="23"/>
                <w:szCs w:val="23"/>
              </w:rPr>
              <w:t>32 680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16 340</w:t>
            </w:r>
          </w:p>
        </w:tc>
        <w:tc>
          <w:tcPr>
            <w:tcW w:w="137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-50,0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Держмито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4045</w:t>
            </w:r>
          </w:p>
        </w:tc>
        <w:tc>
          <w:tcPr>
            <w:tcW w:w="1473" w:type="dxa"/>
          </w:tcPr>
          <w:p w:rsidR="007622C1" w:rsidRPr="00022F2A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022F2A">
              <w:rPr>
                <w:rFonts w:eastAsiaTheme="minorHAnsi"/>
                <w:sz w:val="23"/>
                <w:szCs w:val="23"/>
              </w:rPr>
              <w:t>1 570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1 600</w:t>
            </w:r>
          </w:p>
        </w:tc>
        <w:tc>
          <w:tcPr>
            <w:tcW w:w="137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1,9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color w:val="000000"/>
                <w:sz w:val="23"/>
                <w:szCs w:val="23"/>
              </w:rPr>
              <w:t>Інші</w:t>
            </w:r>
            <w:r w:rsidR="00E201B1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6C582D">
              <w:rPr>
                <w:rFonts w:eastAsiaTheme="minorHAnsi"/>
                <w:color w:val="000000"/>
                <w:sz w:val="23"/>
                <w:szCs w:val="23"/>
              </w:rPr>
              <w:t>надходження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236 470</w:t>
            </w:r>
          </w:p>
        </w:tc>
        <w:tc>
          <w:tcPr>
            <w:tcW w:w="1473" w:type="dxa"/>
          </w:tcPr>
          <w:p w:rsidR="007622C1" w:rsidRPr="00022F2A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022F2A">
              <w:rPr>
                <w:rFonts w:eastAsiaTheme="minorHAnsi"/>
                <w:sz w:val="23"/>
                <w:szCs w:val="23"/>
              </w:rPr>
              <w:t>83 000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0</w:t>
            </w:r>
          </w:p>
        </w:tc>
        <w:tc>
          <w:tcPr>
            <w:tcW w:w="137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0</w:t>
            </w:r>
          </w:p>
        </w:tc>
      </w:tr>
      <w:tr w:rsidR="007622C1" w:rsidRPr="006C582D" w:rsidTr="007622C1">
        <w:tc>
          <w:tcPr>
            <w:tcW w:w="370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Р А З О М</w:t>
            </w:r>
          </w:p>
        </w:tc>
        <w:tc>
          <w:tcPr>
            <w:tcW w:w="1530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6C582D">
              <w:rPr>
                <w:rFonts w:eastAsiaTheme="minorHAnsi"/>
                <w:sz w:val="23"/>
                <w:szCs w:val="23"/>
              </w:rPr>
              <w:t>116 852 876</w:t>
            </w:r>
          </w:p>
        </w:tc>
        <w:tc>
          <w:tcPr>
            <w:tcW w:w="1473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3"/>
                <w:szCs w:val="23"/>
              </w:rPr>
            </w:pPr>
            <w:r w:rsidRPr="00182D4C">
              <w:rPr>
                <w:rFonts w:eastAsiaTheme="minorHAnsi"/>
                <w:sz w:val="23"/>
                <w:szCs w:val="23"/>
              </w:rPr>
              <w:t>124 050 009</w:t>
            </w:r>
          </w:p>
        </w:tc>
        <w:tc>
          <w:tcPr>
            <w:tcW w:w="1487" w:type="dxa"/>
          </w:tcPr>
          <w:p w:rsidR="007622C1" w:rsidRPr="006C582D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144 512</w:t>
            </w:r>
            <w:r w:rsidRPr="006C582D">
              <w:rPr>
                <w:rFonts w:eastAsiaTheme="minorHAnsi"/>
                <w:sz w:val="23"/>
                <w:szCs w:val="23"/>
              </w:rPr>
              <w:t xml:space="preserve"> 895</w:t>
            </w:r>
          </w:p>
        </w:tc>
        <w:tc>
          <w:tcPr>
            <w:tcW w:w="1377" w:type="dxa"/>
          </w:tcPr>
          <w:p w:rsidR="007622C1" w:rsidRDefault="007622C1" w:rsidP="007872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16,5</w:t>
            </w:r>
          </w:p>
        </w:tc>
      </w:tr>
    </w:tbl>
    <w:p w:rsidR="004051D0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b/>
          <w:bCs/>
          <w:i/>
          <w:color w:val="000000"/>
          <w:u w:val="single"/>
        </w:rPr>
      </w:pP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b/>
          <w:bCs/>
          <w:i/>
          <w:color w:val="000000"/>
          <w:u w:val="single"/>
        </w:rPr>
        <w:t>Оцінка доходів сільського бюджету з урахуванням втрат доходів внаслідок наданих податкових пільг</w:t>
      </w:r>
      <w:r w:rsidRPr="006C582D">
        <w:rPr>
          <w:rFonts w:eastAsiaTheme="minorHAnsi"/>
          <w:b/>
          <w:bCs/>
          <w:color w:val="000000"/>
        </w:rPr>
        <w:t>.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>Доходи сіл</w:t>
      </w:r>
      <w:r>
        <w:rPr>
          <w:rFonts w:eastAsiaTheme="minorHAnsi"/>
          <w:color w:val="000000"/>
        </w:rPr>
        <w:t>ь</w:t>
      </w:r>
      <w:r w:rsidRPr="006C582D">
        <w:rPr>
          <w:rFonts w:eastAsiaTheme="minorHAnsi"/>
          <w:color w:val="000000"/>
        </w:rPr>
        <w:t>ського бюджету по загальному та спеціальному фондах (без урахування</w:t>
      </w:r>
      <w:r w:rsidR="00573B3F">
        <w:rPr>
          <w:rFonts w:eastAsiaTheme="minorHAnsi"/>
          <w:color w:val="000000"/>
        </w:rPr>
        <w:t xml:space="preserve"> </w:t>
      </w:r>
      <w:r w:rsidRPr="006C582D">
        <w:rPr>
          <w:rFonts w:eastAsiaTheme="minorHAnsi"/>
          <w:color w:val="000000"/>
        </w:rPr>
        <w:t>міжбюджетних</w:t>
      </w:r>
      <w:r w:rsidR="00573B3F">
        <w:rPr>
          <w:rFonts w:eastAsiaTheme="minorHAnsi"/>
          <w:color w:val="000000"/>
        </w:rPr>
        <w:t xml:space="preserve"> </w:t>
      </w:r>
      <w:r w:rsidRPr="006C582D">
        <w:rPr>
          <w:rFonts w:eastAsiaTheme="minorHAnsi"/>
          <w:color w:val="000000"/>
        </w:rPr>
        <w:t>трансфертів) на 20</w:t>
      </w:r>
      <w:r>
        <w:rPr>
          <w:rFonts w:eastAsiaTheme="minorHAnsi"/>
          <w:color w:val="000000"/>
        </w:rPr>
        <w:t>22</w:t>
      </w:r>
      <w:r w:rsidR="00573B3F">
        <w:rPr>
          <w:rFonts w:eastAsiaTheme="minorHAnsi"/>
          <w:color w:val="000000"/>
        </w:rPr>
        <w:t xml:space="preserve"> </w:t>
      </w:r>
      <w:r w:rsidRPr="006C582D">
        <w:rPr>
          <w:rFonts w:eastAsiaTheme="minorHAnsi"/>
          <w:color w:val="000000"/>
        </w:rPr>
        <w:t>рік</w:t>
      </w:r>
      <w:r w:rsidR="00573B3F">
        <w:rPr>
          <w:rFonts w:eastAsiaTheme="minorHAnsi"/>
          <w:color w:val="000000"/>
        </w:rPr>
        <w:t xml:space="preserve"> о</w:t>
      </w:r>
      <w:r w:rsidRPr="006C582D">
        <w:rPr>
          <w:rFonts w:eastAsiaTheme="minorHAnsi"/>
          <w:color w:val="000000"/>
        </w:rPr>
        <w:t>браховані в сумі</w:t>
      </w:r>
      <w:r w:rsidR="00573B3F">
        <w:rPr>
          <w:rFonts w:eastAsiaTheme="minorHAnsi"/>
          <w:color w:val="000000"/>
        </w:rPr>
        <w:t xml:space="preserve"> </w:t>
      </w:r>
      <w:r w:rsidRPr="006C582D">
        <w:rPr>
          <w:rFonts w:eastAsiaTheme="minorHAnsi"/>
          <w:b/>
          <w:bCs/>
          <w:color w:val="000000"/>
        </w:rPr>
        <w:t>1</w:t>
      </w:r>
      <w:r w:rsidR="007622C1">
        <w:rPr>
          <w:rFonts w:eastAsiaTheme="minorHAnsi"/>
          <w:b/>
          <w:bCs/>
          <w:color w:val="000000"/>
        </w:rPr>
        <w:t>54 </w:t>
      </w:r>
      <w:r w:rsidR="00573B3F">
        <w:rPr>
          <w:rFonts w:eastAsiaTheme="minorHAnsi"/>
          <w:b/>
          <w:bCs/>
          <w:color w:val="000000"/>
        </w:rPr>
        <w:t xml:space="preserve">401 055 </w:t>
      </w:r>
      <w:r w:rsidRPr="006C582D">
        <w:rPr>
          <w:rFonts w:eastAsiaTheme="minorHAnsi"/>
          <w:bCs/>
          <w:color w:val="000000"/>
        </w:rPr>
        <w:t>г</w:t>
      </w:r>
      <w:r w:rsidRPr="006C582D">
        <w:rPr>
          <w:rFonts w:eastAsiaTheme="minorHAnsi"/>
          <w:color w:val="000000"/>
        </w:rPr>
        <w:t xml:space="preserve">рн.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>Станом на 30 листопада 20</w:t>
      </w:r>
      <w:r>
        <w:rPr>
          <w:rFonts w:eastAsiaTheme="minorHAnsi"/>
          <w:color w:val="000000"/>
        </w:rPr>
        <w:t>21</w:t>
      </w:r>
      <w:r w:rsidRPr="006C582D">
        <w:rPr>
          <w:rFonts w:eastAsiaTheme="minorHAnsi"/>
          <w:color w:val="000000"/>
        </w:rPr>
        <w:t xml:space="preserve"> року рішення</w:t>
      </w:r>
      <w:r w:rsidR="00573B3F">
        <w:rPr>
          <w:rFonts w:eastAsiaTheme="minorHAnsi"/>
          <w:color w:val="000000"/>
        </w:rPr>
        <w:t xml:space="preserve"> щодо надання </w:t>
      </w:r>
      <w:r w:rsidRPr="006C582D">
        <w:rPr>
          <w:rFonts w:eastAsiaTheme="minorHAnsi"/>
          <w:color w:val="000000"/>
        </w:rPr>
        <w:t>податкових</w:t>
      </w:r>
      <w:r w:rsidR="00573B3F">
        <w:rPr>
          <w:rFonts w:eastAsiaTheme="minorHAnsi"/>
          <w:color w:val="000000"/>
        </w:rPr>
        <w:t xml:space="preserve"> </w:t>
      </w:r>
      <w:r w:rsidRPr="006C582D">
        <w:rPr>
          <w:rFonts w:eastAsiaTheme="minorHAnsi"/>
          <w:color w:val="000000"/>
        </w:rPr>
        <w:t>пільг на 20</w:t>
      </w:r>
      <w:r>
        <w:rPr>
          <w:rFonts w:eastAsiaTheme="minorHAnsi"/>
          <w:color w:val="000000"/>
        </w:rPr>
        <w:t xml:space="preserve">22 </w:t>
      </w:r>
      <w:r w:rsidRPr="006C582D">
        <w:rPr>
          <w:rFonts w:eastAsiaTheme="minorHAnsi"/>
          <w:color w:val="000000"/>
        </w:rPr>
        <w:t xml:space="preserve">рік не приймалися.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</w:p>
    <w:p w:rsidR="004051D0" w:rsidRPr="006C582D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Theme="minorHAnsi"/>
          <w:b/>
        </w:rPr>
      </w:pPr>
      <w:r w:rsidRPr="006C582D">
        <w:rPr>
          <w:rFonts w:eastAsiaTheme="minorHAnsi"/>
          <w:b/>
        </w:rPr>
        <w:t>Структура доходів сільської ради згідно Додатку 1 до рішення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При прогнозуванні на 2022</w:t>
      </w:r>
      <w:r w:rsidRPr="006C582D">
        <w:rPr>
          <w:rFonts w:eastAsiaTheme="minorHAnsi"/>
          <w:color w:val="000000"/>
        </w:rPr>
        <w:t xml:space="preserve"> рік дохідної частини сільського бюджету враховано: </w:t>
      </w:r>
    </w:p>
    <w:p w:rsidR="004051D0" w:rsidRPr="00693216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iCs/>
        </w:rPr>
      </w:pPr>
      <w:r w:rsidRPr="006C582D">
        <w:rPr>
          <w:rFonts w:eastAsiaTheme="minorHAnsi"/>
          <w:color w:val="000000"/>
        </w:rPr>
        <w:t xml:space="preserve">* </w:t>
      </w:r>
      <w:r w:rsidRPr="006C582D">
        <w:rPr>
          <w:rFonts w:eastAsiaTheme="minorHAnsi"/>
          <w:iCs/>
          <w:color w:val="000000"/>
        </w:rPr>
        <w:t>встановлення мінімальної</w:t>
      </w:r>
      <w:r>
        <w:rPr>
          <w:rFonts w:eastAsiaTheme="minorHAnsi"/>
          <w:iCs/>
          <w:color w:val="000000"/>
        </w:rPr>
        <w:t xml:space="preserve"> заробітної плати з 1 січня 2022 року у розмірі 65</w:t>
      </w:r>
      <w:r w:rsidRPr="006C582D">
        <w:rPr>
          <w:rFonts w:eastAsiaTheme="minorHAnsi"/>
          <w:iCs/>
          <w:color w:val="000000"/>
        </w:rPr>
        <w:t>00 грн. на місяць</w:t>
      </w:r>
      <w:r>
        <w:rPr>
          <w:rFonts w:eastAsiaTheme="minorHAnsi"/>
          <w:iCs/>
          <w:color w:val="000000"/>
        </w:rPr>
        <w:t xml:space="preserve">, з 1 жовтня 2022 року 6700 грн. на місяць </w:t>
      </w:r>
      <w:r w:rsidRPr="006C582D">
        <w:rPr>
          <w:rFonts w:eastAsiaTheme="minorHAnsi"/>
          <w:iCs/>
          <w:color w:val="000000"/>
        </w:rPr>
        <w:t xml:space="preserve"> та посадового окладу працівника І тарифного розряду ЄТС</w:t>
      </w:r>
      <w:r>
        <w:rPr>
          <w:rFonts w:eastAsiaTheme="minorHAnsi"/>
          <w:iCs/>
          <w:color w:val="000000"/>
        </w:rPr>
        <w:t xml:space="preserve"> з 1 січня </w:t>
      </w:r>
      <w:r w:rsidRPr="006C582D">
        <w:rPr>
          <w:rFonts w:eastAsiaTheme="minorHAnsi"/>
          <w:iCs/>
          <w:color w:val="000000"/>
        </w:rPr>
        <w:t xml:space="preserve"> – </w:t>
      </w:r>
      <w:r w:rsidRPr="007D49A4">
        <w:rPr>
          <w:rFonts w:eastAsiaTheme="minorHAnsi"/>
          <w:iCs/>
        </w:rPr>
        <w:t>2 393</w:t>
      </w:r>
      <w:r w:rsidRPr="00693216">
        <w:rPr>
          <w:rFonts w:eastAsiaTheme="minorHAnsi"/>
          <w:iCs/>
        </w:rPr>
        <w:t>грн. та з 1 жовтня – 2 982 грн</w:t>
      </w:r>
      <w:r w:rsidR="00514F35">
        <w:rPr>
          <w:rFonts w:eastAsiaTheme="minorHAnsi"/>
          <w:iCs/>
        </w:rPr>
        <w:t>.</w:t>
      </w:r>
      <w:r w:rsidRPr="00693216">
        <w:rPr>
          <w:rFonts w:eastAsiaTheme="minorHAnsi"/>
          <w:iCs/>
        </w:rPr>
        <w:t xml:space="preserve">; </w:t>
      </w:r>
    </w:p>
    <w:p w:rsidR="004051D0" w:rsidRPr="00693216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iCs/>
        </w:rPr>
      </w:pPr>
      <w:r>
        <w:rPr>
          <w:rFonts w:eastAsiaTheme="minorHAnsi"/>
          <w:iCs/>
        </w:rPr>
        <w:t xml:space="preserve">* </w:t>
      </w:r>
      <w:r w:rsidRPr="00693216">
        <w:rPr>
          <w:rFonts w:eastAsiaTheme="minorHAnsi"/>
          <w:iCs/>
        </w:rPr>
        <w:t xml:space="preserve">зарахування до місцевих бюджетів 64% податку та зборів на доходи фізичних осіб </w:t>
      </w:r>
      <w:r w:rsidRPr="00693216">
        <w:t>з метою сталого проходження опалювального періоду 2021/2022 років та забезпечення своєчасних розрахунків за комунальні послуги та енергоносії у 2022 році</w:t>
      </w:r>
      <w:r>
        <w:t xml:space="preserve">, затверджених </w:t>
      </w:r>
      <w:r w:rsidR="00514F35">
        <w:t>статтею</w:t>
      </w:r>
      <w:r>
        <w:t xml:space="preserve"> 28 Закону України «Про Державний бюджет України на 2022 рік»</w:t>
      </w:r>
      <w:r w:rsidRPr="00693216">
        <w:t>.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 xml:space="preserve">* </w:t>
      </w:r>
      <w:r w:rsidRPr="006C582D">
        <w:rPr>
          <w:rFonts w:eastAsiaTheme="minorHAnsi"/>
          <w:iCs/>
          <w:color w:val="000000"/>
        </w:rPr>
        <w:t xml:space="preserve">оподаткування доходів фізичних осіб за ставкою 18%;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 xml:space="preserve">* </w:t>
      </w:r>
      <w:r w:rsidRPr="006C582D">
        <w:rPr>
          <w:rFonts w:eastAsiaTheme="minorHAnsi"/>
          <w:iCs/>
          <w:color w:val="000000"/>
        </w:rPr>
        <w:t xml:space="preserve">зниження податкового навантаження на громадян за рахунок податкової соціальної пільги;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iCs/>
          <w:color w:val="000000"/>
        </w:rPr>
        <w:t xml:space="preserve">* ставки місцевих податків і зборів, затверджені рішенням сільської ради «Про місцеві податки і збори»;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 xml:space="preserve">* </w:t>
      </w:r>
      <w:r w:rsidRPr="006C582D">
        <w:rPr>
          <w:rFonts w:eastAsiaTheme="minorHAnsi"/>
          <w:iCs/>
          <w:color w:val="000000"/>
        </w:rPr>
        <w:t xml:space="preserve">фактичне виконання дохідної частини </w:t>
      </w:r>
      <w:r>
        <w:rPr>
          <w:rFonts w:eastAsiaTheme="minorHAnsi"/>
          <w:iCs/>
          <w:color w:val="000000"/>
        </w:rPr>
        <w:t>бюджету міста за результатами 10 місяців 2021</w:t>
      </w:r>
      <w:r w:rsidRPr="006C582D">
        <w:rPr>
          <w:rFonts w:eastAsiaTheme="minorHAnsi"/>
          <w:iCs/>
          <w:color w:val="000000"/>
        </w:rPr>
        <w:t xml:space="preserve"> року;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>
        <w:rPr>
          <w:rFonts w:eastAsiaTheme="minorHAnsi"/>
          <w:iCs/>
          <w:color w:val="000000"/>
        </w:rPr>
        <w:t>* наявну податкову базу 2021</w:t>
      </w:r>
      <w:r w:rsidRPr="006C582D">
        <w:rPr>
          <w:rFonts w:eastAsiaTheme="minorHAnsi"/>
          <w:iCs/>
          <w:color w:val="000000"/>
        </w:rPr>
        <w:t xml:space="preserve"> року.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b/>
          <w:bCs/>
          <w:color w:val="000000"/>
        </w:rPr>
        <w:t>Обсяг до</w:t>
      </w:r>
      <w:r>
        <w:rPr>
          <w:rFonts w:eastAsiaTheme="minorHAnsi"/>
          <w:b/>
          <w:bCs/>
          <w:color w:val="000000"/>
        </w:rPr>
        <w:t>ходів сільського бюджету на 2022</w:t>
      </w:r>
      <w:r w:rsidRPr="006C582D">
        <w:rPr>
          <w:rFonts w:eastAsiaTheme="minorHAnsi"/>
          <w:b/>
          <w:bCs/>
          <w:color w:val="000000"/>
        </w:rPr>
        <w:t xml:space="preserve"> рік </w:t>
      </w:r>
      <w:r w:rsidRPr="006C582D">
        <w:rPr>
          <w:rFonts w:eastAsiaTheme="minorHAnsi"/>
          <w:color w:val="000000"/>
        </w:rPr>
        <w:t xml:space="preserve">заплановано в сумі </w:t>
      </w:r>
      <w:r w:rsidR="007622C1">
        <w:rPr>
          <w:rFonts w:eastAsiaTheme="minorHAnsi"/>
          <w:b/>
          <w:bCs/>
          <w:color w:val="000000"/>
        </w:rPr>
        <w:t>187 69</w:t>
      </w:r>
      <w:r w:rsidR="00F22245">
        <w:rPr>
          <w:rFonts w:eastAsiaTheme="minorHAnsi"/>
          <w:b/>
          <w:bCs/>
          <w:color w:val="000000"/>
        </w:rPr>
        <w:t>7</w:t>
      </w:r>
      <w:r w:rsidR="007622C1">
        <w:rPr>
          <w:rFonts w:eastAsiaTheme="minorHAnsi"/>
          <w:b/>
          <w:bCs/>
          <w:color w:val="000000"/>
        </w:rPr>
        <w:t xml:space="preserve"> </w:t>
      </w:r>
      <w:r w:rsidR="00F22245">
        <w:rPr>
          <w:rFonts w:eastAsiaTheme="minorHAnsi"/>
          <w:b/>
          <w:bCs/>
          <w:color w:val="000000"/>
        </w:rPr>
        <w:t>158</w:t>
      </w:r>
      <w:r w:rsidRPr="006C582D">
        <w:rPr>
          <w:rFonts w:eastAsiaTheme="minorHAnsi"/>
          <w:b/>
          <w:bCs/>
          <w:color w:val="000000"/>
        </w:rPr>
        <w:t xml:space="preserve"> грн</w:t>
      </w:r>
      <w:r w:rsidRPr="006C582D">
        <w:rPr>
          <w:rFonts w:eastAsiaTheme="minorHAnsi"/>
          <w:color w:val="000000"/>
        </w:rPr>
        <w:t xml:space="preserve">., у тому числі: </w:t>
      </w:r>
    </w:p>
    <w:p w:rsidR="004051D0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b/>
          <w:bCs/>
          <w:i/>
          <w:iCs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>загального фонду – 177 8</w:t>
      </w:r>
      <w:r w:rsidR="00F22245">
        <w:rPr>
          <w:rFonts w:eastAsiaTheme="minorHAnsi"/>
          <w:b/>
          <w:bCs/>
          <w:i/>
          <w:iCs/>
          <w:color w:val="000000"/>
        </w:rPr>
        <w:t>08</w:t>
      </w:r>
      <w:r>
        <w:rPr>
          <w:rFonts w:eastAsiaTheme="minorHAnsi"/>
          <w:b/>
          <w:bCs/>
          <w:i/>
          <w:iCs/>
          <w:color w:val="000000"/>
        </w:rPr>
        <w:t xml:space="preserve"> </w:t>
      </w:r>
      <w:r w:rsidR="00F22245">
        <w:rPr>
          <w:rFonts w:eastAsiaTheme="minorHAnsi"/>
          <w:b/>
          <w:bCs/>
          <w:i/>
          <w:iCs/>
          <w:color w:val="000000"/>
        </w:rPr>
        <w:t>998</w:t>
      </w:r>
      <w:r w:rsidRPr="006C582D">
        <w:rPr>
          <w:rFonts w:eastAsiaTheme="minorHAnsi"/>
          <w:b/>
          <w:bCs/>
          <w:i/>
          <w:iCs/>
          <w:color w:val="000000"/>
        </w:rPr>
        <w:t xml:space="preserve"> грн., з них: </w:t>
      </w:r>
    </w:p>
    <w:p w:rsidR="00F22245" w:rsidRDefault="004051D0" w:rsidP="007622C1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lastRenderedPageBreak/>
        <w:t>вла</w:t>
      </w:r>
      <w:r>
        <w:rPr>
          <w:rFonts w:eastAsiaTheme="minorHAnsi"/>
          <w:color w:val="000000"/>
        </w:rPr>
        <w:t>сні доходи –144 512 895</w:t>
      </w:r>
      <w:r w:rsidRPr="006C582D">
        <w:rPr>
          <w:rFonts w:eastAsiaTheme="minorHAnsi"/>
          <w:color w:val="000000"/>
        </w:rPr>
        <w:t> грн.</w:t>
      </w:r>
      <w:r w:rsidRPr="006C582D">
        <w:rPr>
          <w:rFonts w:eastAsiaTheme="minorHAnsi"/>
          <w:bCs/>
        </w:rPr>
        <w:t xml:space="preserve">, в </w:t>
      </w:r>
      <w:r w:rsidRPr="006C582D">
        <w:rPr>
          <w:rFonts w:eastAsiaTheme="minorHAnsi"/>
        </w:rPr>
        <w:t>порівнянні</w:t>
      </w:r>
      <w:r>
        <w:rPr>
          <w:rFonts w:eastAsiaTheme="minorHAnsi"/>
        </w:rPr>
        <w:t xml:space="preserve"> з плановими показниками  2021 року прогнозні показники на 2022</w:t>
      </w:r>
      <w:r w:rsidRPr="006C582D">
        <w:rPr>
          <w:rFonts w:eastAsiaTheme="minorHAnsi"/>
        </w:rPr>
        <w:t xml:space="preserve"> рік збільшені на </w:t>
      </w:r>
      <w:r w:rsidRPr="006C582D">
        <w:rPr>
          <w:rFonts w:eastAsiaTheme="minorHAnsi"/>
          <w:b/>
        </w:rPr>
        <w:t>1</w:t>
      </w:r>
      <w:r>
        <w:rPr>
          <w:rFonts w:eastAsiaTheme="minorHAnsi"/>
          <w:b/>
        </w:rPr>
        <w:t>7</w:t>
      </w:r>
      <w:r w:rsidR="00514F35">
        <w:rPr>
          <w:rFonts w:eastAsiaTheme="minorHAnsi"/>
          <w:b/>
        </w:rPr>
        <w:t> </w:t>
      </w:r>
      <w:r>
        <w:rPr>
          <w:rFonts w:eastAsiaTheme="minorHAnsi"/>
          <w:b/>
        </w:rPr>
        <w:t>952</w:t>
      </w:r>
      <w:r w:rsidR="008C4A1A">
        <w:rPr>
          <w:rFonts w:eastAsiaTheme="minorHAnsi"/>
          <w:b/>
        </w:rPr>
        <w:t> </w:t>
      </w:r>
      <w:r>
        <w:rPr>
          <w:rFonts w:eastAsiaTheme="minorHAnsi"/>
          <w:b/>
        </w:rPr>
        <w:t>200</w:t>
      </w:r>
      <w:r w:rsidR="008C4A1A">
        <w:rPr>
          <w:rFonts w:eastAsiaTheme="minorHAnsi"/>
          <w:b/>
        </w:rPr>
        <w:t xml:space="preserve"> </w:t>
      </w:r>
      <w:r w:rsidRPr="006C582D">
        <w:rPr>
          <w:rFonts w:eastAsiaTheme="minorHAnsi"/>
        </w:rPr>
        <w:t xml:space="preserve">грн. або на </w:t>
      </w:r>
      <w:r>
        <w:rPr>
          <w:rFonts w:eastAsiaTheme="minorHAnsi"/>
          <w:b/>
        </w:rPr>
        <w:t>14,0</w:t>
      </w:r>
      <w:r w:rsidRPr="006C582D">
        <w:rPr>
          <w:rFonts w:eastAsiaTheme="minorHAnsi"/>
        </w:rPr>
        <w:t>%</w:t>
      </w:r>
      <w:r w:rsidRPr="006C582D">
        <w:rPr>
          <w:rFonts w:eastAsiaTheme="minorHAnsi"/>
          <w:color w:val="000000"/>
        </w:rPr>
        <w:t>;</w:t>
      </w:r>
    </w:p>
    <w:p w:rsidR="004051D0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 xml:space="preserve"> освітня </w:t>
      </w:r>
      <w:r>
        <w:rPr>
          <w:rFonts w:eastAsiaTheme="minorHAnsi"/>
          <w:color w:val="000000"/>
        </w:rPr>
        <w:t>субвенція – 31 268 900 грн.</w:t>
      </w:r>
      <w:r w:rsidR="00F22245">
        <w:rPr>
          <w:rFonts w:eastAsiaTheme="minorHAnsi"/>
          <w:color w:val="000000"/>
        </w:rPr>
        <w:t xml:space="preserve">, </w:t>
      </w:r>
      <w:r w:rsidR="007622C1" w:rsidRPr="006C582D">
        <w:rPr>
          <w:rFonts w:eastAsiaTheme="minorHAnsi"/>
          <w:bCs/>
        </w:rPr>
        <w:t xml:space="preserve">в </w:t>
      </w:r>
      <w:r w:rsidR="007622C1" w:rsidRPr="006C582D">
        <w:rPr>
          <w:rFonts w:eastAsiaTheme="minorHAnsi"/>
        </w:rPr>
        <w:t>порівнянні</w:t>
      </w:r>
      <w:r w:rsidR="007622C1">
        <w:rPr>
          <w:rFonts w:eastAsiaTheme="minorHAnsi"/>
        </w:rPr>
        <w:t xml:space="preserve"> з плановими показниками  2021 року прогнозні показники на 2022</w:t>
      </w:r>
      <w:r w:rsidR="007622C1" w:rsidRPr="006C582D">
        <w:rPr>
          <w:rFonts w:eastAsiaTheme="minorHAnsi"/>
        </w:rPr>
        <w:t xml:space="preserve"> рік збільшені на </w:t>
      </w:r>
      <w:r w:rsidR="007622C1">
        <w:rPr>
          <w:rFonts w:eastAsiaTheme="minorHAnsi"/>
          <w:b/>
        </w:rPr>
        <w:t>5</w:t>
      </w:r>
      <w:r w:rsidR="00F22245">
        <w:rPr>
          <w:rFonts w:eastAsiaTheme="minorHAnsi"/>
          <w:b/>
        </w:rPr>
        <w:t> </w:t>
      </w:r>
      <w:r w:rsidR="007622C1">
        <w:rPr>
          <w:rFonts w:eastAsiaTheme="minorHAnsi"/>
          <w:b/>
        </w:rPr>
        <w:t>641</w:t>
      </w:r>
      <w:r w:rsidR="008C4A1A">
        <w:rPr>
          <w:rFonts w:eastAsiaTheme="minorHAnsi"/>
          <w:b/>
        </w:rPr>
        <w:t> </w:t>
      </w:r>
      <w:r w:rsidR="007622C1">
        <w:rPr>
          <w:rFonts w:eastAsiaTheme="minorHAnsi"/>
          <w:b/>
        </w:rPr>
        <w:t>500</w:t>
      </w:r>
      <w:r w:rsidR="008C4A1A">
        <w:rPr>
          <w:rFonts w:eastAsiaTheme="minorHAnsi"/>
          <w:b/>
        </w:rPr>
        <w:t> </w:t>
      </w:r>
      <w:r w:rsidR="007622C1" w:rsidRPr="006C582D">
        <w:rPr>
          <w:rFonts w:eastAsiaTheme="minorHAnsi"/>
        </w:rPr>
        <w:t xml:space="preserve">грн. або на </w:t>
      </w:r>
      <w:r w:rsidR="007622C1">
        <w:rPr>
          <w:rFonts w:eastAsiaTheme="minorHAnsi"/>
          <w:b/>
        </w:rPr>
        <w:t>22,0</w:t>
      </w:r>
      <w:r w:rsidR="007622C1" w:rsidRPr="006C582D">
        <w:rPr>
          <w:rFonts w:eastAsiaTheme="minorHAnsi"/>
        </w:rPr>
        <w:t>%</w:t>
      </w:r>
      <w:r>
        <w:rPr>
          <w:rFonts w:eastAsiaTheme="minorHAnsi"/>
          <w:color w:val="000000"/>
        </w:rPr>
        <w:t>;</w:t>
      </w:r>
    </w:p>
    <w:p w:rsidR="007622C1" w:rsidRPr="006C582D" w:rsidRDefault="004051D0" w:rsidP="007622C1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6C582D">
        <w:rPr>
          <w:rFonts w:eastAsiaTheme="minorHAnsi"/>
          <w:color w:val="000000"/>
        </w:rPr>
        <w:t>субвенція з місцевого бюджету на здійснення переданих видатків у сфері освіти за рахунок коштів освітньої субвенції в сум</w:t>
      </w:r>
      <w:r>
        <w:rPr>
          <w:rFonts w:eastAsiaTheme="minorHAnsi"/>
          <w:color w:val="000000"/>
        </w:rPr>
        <w:t>і – 1 198 940 грн.</w:t>
      </w:r>
      <w:r w:rsidR="00F22245">
        <w:rPr>
          <w:rFonts w:eastAsiaTheme="minorHAnsi"/>
          <w:color w:val="000000"/>
        </w:rPr>
        <w:t xml:space="preserve">, </w:t>
      </w:r>
      <w:r w:rsidR="007622C1" w:rsidRPr="006C582D">
        <w:rPr>
          <w:rFonts w:eastAsiaTheme="minorHAnsi"/>
          <w:bCs/>
        </w:rPr>
        <w:t xml:space="preserve">в </w:t>
      </w:r>
      <w:r w:rsidR="007622C1" w:rsidRPr="006C582D">
        <w:rPr>
          <w:rFonts w:eastAsiaTheme="minorHAnsi"/>
        </w:rPr>
        <w:t>порівнянні</w:t>
      </w:r>
      <w:r w:rsidR="007622C1">
        <w:rPr>
          <w:rFonts w:eastAsiaTheme="minorHAnsi"/>
        </w:rPr>
        <w:t xml:space="preserve"> з плановими показниками  2021 року прогнозні показники на 2022 рік зменшені</w:t>
      </w:r>
      <w:r w:rsidR="007622C1" w:rsidRPr="006C582D">
        <w:rPr>
          <w:rFonts w:eastAsiaTheme="minorHAnsi"/>
        </w:rPr>
        <w:t xml:space="preserve"> на </w:t>
      </w:r>
      <w:r w:rsidR="007622C1">
        <w:rPr>
          <w:rFonts w:eastAsiaTheme="minorHAnsi"/>
          <w:b/>
        </w:rPr>
        <w:t>300 095</w:t>
      </w:r>
      <w:r w:rsidR="007622C1" w:rsidRPr="006C582D">
        <w:rPr>
          <w:rFonts w:eastAsiaTheme="minorHAnsi"/>
        </w:rPr>
        <w:t xml:space="preserve">грн. або на </w:t>
      </w:r>
      <w:r w:rsidR="007622C1">
        <w:rPr>
          <w:rFonts w:eastAsiaTheme="minorHAnsi"/>
          <w:b/>
        </w:rPr>
        <w:t>20,0</w:t>
      </w:r>
      <w:r w:rsidR="007622C1" w:rsidRPr="006C582D">
        <w:rPr>
          <w:rFonts w:eastAsiaTheme="minorHAnsi"/>
        </w:rPr>
        <w:t>%.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</w:p>
    <w:p w:rsidR="007622C1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bCs/>
          <w:color w:val="000000"/>
        </w:rPr>
      </w:pPr>
      <w:r w:rsidRPr="006C582D">
        <w:rPr>
          <w:rFonts w:eastAsiaTheme="minorHAnsi"/>
          <w:b/>
          <w:bCs/>
          <w:i/>
          <w:iCs/>
          <w:color w:val="000000"/>
        </w:rPr>
        <w:t xml:space="preserve">спеціального фонду </w:t>
      </w:r>
      <w:r w:rsidRPr="006C582D">
        <w:rPr>
          <w:rFonts w:eastAsiaTheme="minorHAnsi"/>
          <w:color w:val="000000"/>
        </w:rPr>
        <w:t xml:space="preserve">– </w:t>
      </w:r>
      <w:r w:rsidRPr="006C582D">
        <w:rPr>
          <w:rFonts w:eastAsiaTheme="minorHAnsi"/>
          <w:b/>
          <w:color w:val="000000"/>
        </w:rPr>
        <w:t>9</w:t>
      </w:r>
      <w:r>
        <w:rPr>
          <w:rFonts w:eastAsiaTheme="minorHAnsi"/>
          <w:b/>
          <w:color w:val="000000"/>
        </w:rPr>
        <w:t> 888</w:t>
      </w:r>
      <w:r w:rsidR="00F22245">
        <w:rPr>
          <w:rFonts w:eastAsiaTheme="minorHAnsi"/>
          <w:b/>
          <w:color w:val="000000"/>
        </w:rPr>
        <w:t> </w:t>
      </w:r>
      <w:r>
        <w:rPr>
          <w:rFonts w:eastAsiaTheme="minorHAnsi"/>
          <w:b/>
          <w:color w:val="000000"/>
        </w:rPr>
        <w:t>160</w:t>
      </w:r>
      <w:r w:rsidR="00F22245">
        <w:rPr>
          <w:rFonts w:eastAsiaTheme="minorHAnsi"/>
          <w:b/>
          <w:color w:val="000000"/>
        </w:rPr>
        <w:t xml:space="preserve"> </w:t>
      </w:r>
      <w:r w:rsidRPr="006C582D">
        <w:rPr>
          <w:rFonts w:eastAsiaTheme="minorHAnsi"/>
          <w:b/>
          <w:bCs/>
          <w:color w:val="000000"/>
        </w:rPr>
        <w:t>грн.</w:t>
      </w:r>
      <w:r>
        <w:rPr>
          <w:rFonts w:eastAsiaTheme="minorHAnsi"/>
          <w:b/>
          <w:bCs/>
          <w:color w:val="000000"/>
        </w:rPr>
        <w:t xml:space="preserve">, з них: </w:t>
      </w:r>
      <w:r w:rsidRPr="00BD44C7">
        <w:rPr>
          <w:rFonts w:eastAsiaTheme="minorHAnsi"/>
          <w:bCs/>
          <w:color w:val="000000"/>
        </w:rPr>
        <w:t>кошти</w:t>
      </w:r>
      <w:r>
        <w:rPr>
          <w:rFonts w:eastAsiaTheme="minorHAnsi"/>
          <w:bCs/>
          <w:color w:val="000000"/>
        </w:rPr>
        <w:t xml:space="preserve"> екологічного податку – 9 022 00</w:t>
      </w:r>
      <w:r w:rsidRPr="00BD44C7">
        <w:rPr>
          <w:rFonts w:eastAsiaTheme="minorHAnsi"/>
          <w:bCs/>
          <w:color w:val="000000"/>
        </w:rPr>
        <w:t>0 грн.</w:t>
      </w:r>
      <w:r w:rsidR="00F22245">
        <w:rPr>
          <w:rFonts w:eastAsiaTheme="minorHAnsi"/>
          <w:bCs/>
          <w:color w:val="000000"/>
        </w:rPr>
        <w:t xml:space="preserve">, </w:t>
      </w:r>
      <w:r w:rsidR="007622C1" w:rsidRPr="006C582D">
        <w:rPr>
          <w:rFonts w:eastAsiaTheme="minorHAnsi"/>
          <w:bCs/>
        </w:rPr>
        <w:t xml:space="preserve">в </w:t>
      </w:r>
      <w:r w:rsidR="007622C1" w:rsidRPr="006C582D">
        <w:rPr>
          <w:rFonts w:eastAsiaTheme="minorHAnsi"/>
        </w:rPr>
        <w:t>порівнянні</w:t>
      </w:r>
      <w:r w:rsidR="007622C1">
        <w:rPr>
          <w:rFonts w:eastAsiaTheme="minorHAnsi"/>
        </w:rPr>
        <w:t xml:space="preserve"> з плановими показниками  2021 року прогнозні показники на 2022</w:t>
      </w:r>
      <w:r w:rsidR="007622C1" w:rsidRPr="006C582D">
        <w:rPr>
          <w:rFonts w:eastAsiaTheme="minorHAnsi"/>
        </w:rPr>
        <w:t xml:space="preserve"> рік збільшені на </w:t>
      </w:r>
      <w:r w:rsidR="007622C1">
        <w:rPr>
          <w:rFonts w:eastAsiaTheme="minorHAnsi"/>
          <w:b/>
        </w:rPr>
        <w:t xml:space="preserve">427 605 </w:t>
      </w:r>
      <w:r w:rsidR="007622C1" w:rsidRPr="006C582D">
        <w:rPr>
          <w:rFonts w:eastAsiaTheme="minorHAnsi"/>
        </w:rPr>
        <w:t xml:space="preserve">грн. або на </w:t>
      </w:r>
      <w:r w:rsidR="00C7764A">
        <w:rPr>
          <w:rFonts w:eastAsiaTheme="minorHAnsi"/>
          <w:b/>
        </w:rPr>
        <w:t>5</w:t>
      </w:r>
      <w:r w:rsidR="007622C1">
        <w:rPr>
          <w:rFonts w:eastAsiaTheme="minorHAnsi"/>
          <w:b/>
        </w:rPr>
        <w:t>,0</w:t>
      </w:r>
      <w:r w:rsidR="007622C1" w:rsidRPr="006C582D">
        <w:rPr>
          <w:rFonts w:eastAsiaTheme="minorHAnsi"/>
        </w:rPr>
        <w:t>%</w:t>
      </w:r>
      <w:r w:rsidRPr="00BD44C7">
        <w:rPr>
          <w:rFonts w:eastAsiaTheme="minorHAnsi"/>
          <w:bCs/>
          <w:color w:val="000000"/>
        </w:rPr>
        <w:t xml:space="preserve">,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BD44C7">
        <w:rPr>
          <w:rFonts w:eastAsiaTheme="minorHAnsi"/>
          <w:bCs/>
          <w:color w:val="000000"/>
        </w:rPr>
        <w:t xml:space="preserve">плата за послуги, що надаються бюджетними установами, згідно з основною </w:t>
      </w:r>
      <w:r>
        <w:rPr>
          <w:rFonts w:eastAsiaTheme="minorHAnsi"/>
          <w:bCs/>
          <w:color w:val="000000"/>
        </w:rPr>
        <w:t>діяльністю – 866 160</w:t>
      </w:r>
      <w:r w:rsidRPr="00BD44C7">
        <w:rPr>
          <w:rFonts w:eastAsiaTheme="minorHAnsi"/>
          <w:bCs/>
          <w:color w:val="000000"/>
        </w:rPr>
        <w:t xml:space="preserve"> грн.</w:t>
      </w:r>
      <w:r w:rsidR="00F22245">
        <w:rPr>
          <w:rFonts w:eastAsiaTheme="minorHAnsi"/>
          <w:bCs/>
          <w:color w:val="000000"/>
        </w:rPr>
        <w:t xml:space="preserve">, </w:t>
      </w:r>
      <w:r w:rsidR="007622C1" w:rsidRPr="006C582D">
        <w:rPr>
          <w:rFonts w:eastAsiaTheme="minorHAnsi"/>
          <w:bCs/>
        </w:rPr>
        <w:t xml:space="preserve">в </w:t>
      </w:r>
      <w:r w:rsidR="007622C1" w:rsidRPr="006C582D">
        <w:rPr>
          <w:rFonts w:eastAsiaTheme="minorHAnsi"/>
        </w:rPr>
        <w:t>порівнянні</w:t>
      </w:r>
      <w:r w:rsidR="00C7764A">
        <w:rPr>
          <w:rFonts w:eastAsiaTheme="minorHAnsi"/>
        </w:rPr>
        <w:t xml:space="preserve"> з плановими</w:t>
      </w:r>
      <w:r w:rsidR="007622C1">
        <w:rPr>
          <w:rFonts w:eastAsiaTheme="minorHAnsi"/>
        </w:rPr>
        <w:t xml:space="preserve"> показника</w:t>
      </w:r>
      <w:r w:rsidR="00C7764A">
        <w:rPr>
          <w:rFonts w:eastAsiaTheme="minorHAnsi"/>
        </w:rPr>
        <w:t xml:space="preserve">ми  </w:t>
      </w:r>
      <w:r w:rsidR="007622C1">
        <w:rPr>
          <w:rFonts w:eastAsiaTheme="minorHAnsi"/>
        </w:rPr>
        <w:t>2021 року прогнозні показники на 2022</w:t>
      </w:r>
      <w:r w:rsidR="007622C1" w:rsidRPr="006C582D">
        <w:rPr>
          <w:rFonts w:eastAsiaTheme="minorHAnsi"/>
        </w:rPr>
        <w:t xml:space="preserve"> рік збільшені на </w:t>
      </w:r>
      <w:r w:rsidR="00C7764A">
        <w:rPr>
          <w:rFonts w:eastAsiaTheme="minorHAnsi"/>
          <w:b/>
        </w:rPr>
        <w:t xml:space="preserve">326 184 </w:t>
      </w:r>
      <w:r w:rsidR="007622C1" w:rsidRPr="006C582D">
        <w:rPr>
          <w:rFonts w:eastAsiaTheme="minorHAnsi"/>
        </w:rPr>
        <w:t xml:space="preserve">грн. або на </w:t>
      </w:r>
      <w:r w:rsidR="00C7764A">
        <w:rPr>
          <w:rFonts w:eastAsiaTheme="minorHAnsi"/>
          <w:b/>
        </w:rPr>
        <w:t>60,4</w:t>
      </w:r>
      <w:r w:rsidR="007622C1" w:rsidRPr="006C582D">
        <w:rPr>
          <w:rFonts w:eastAsiaTheme="minorHAnsi"/>
        </w:rPr>
        <w:t>%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b/>
          <w:bCs/>
        </w:rPr>
      </w:pP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6C582D">
        <w:rPr>
          <w:rFonts w:eastAsiaTheme="minorHAnsi"/>
          <w:b/>
          <w:bCs/>
        </w:rPr>
        <w:t xml:space="preserve">1. Податок на доходи фізичних осіб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6C582D">
        <w:rPr>
          <w:rFonts w:eastAsiaTheme="minorHAnsi"/>
        </w:rPr>
        <w:t xml:space="preserve">Основним джерелом надходжень загального фонду є </w:t>
      </w:r>
      <w:r w:rsidRPr="006C582D">
        <w:rPr>
          <w:rFonts w:eastAsiaTheme="minorHAnsi"/>
          <w:b/>
          <w:bCs/>
        </w:rPr>
        <w:t xml:space="preserve">податок та збір на доходи фізичних осіб, </w:t>
      </w:r>
      <w:r w:rsidRPr="006C582D">
        <w:rPr>
          <w:rFonts w:eastAsiaTheme="minorHAnsi"/>
        </w:rPr>
        <w:t xml:space="preserve">питома вага якого становить </w:t>
      </w:r>
      <w:r>
        <w:rPr>
          <w:rFonts w:eastAsiaTheme="minorHAnsi"/>
          <w:b/>
        </w:rPr>
        <w:t>84,2</w:t>
      </w:r>
      <w:r w:rsidRPr="006C582D">
        <w:rPr>
          <w:rFonts w:eastAsiaTheme="minorHAnsi"/>
          <w:b/>
          <w:bCs/>
        </w:rPr>
        <w:t xml:space="preserve"> % </w:t>
      </w:r>
      <w:r w:rsidRPr="006C582D">
        <w:rPr>
          <w:rFonts w:eastAsiaTheme="minorHAnsi"/>
        </w:rPr>
        <w:t>від прогнозного показника власн</w:t>
      </w:r>
      <w:r>
        <w:rPr>
          <w:rFonts w:eastAsiaTheme="minorHAnsi"/>
        </w:rPr>
        <w:t>их доходів загального фонду 2022</w:t>
      </w:r>
      <w:r w:rsidRPr="006C582D">
        <w:rPr>
          <w:rFonts w:eastAsiaTheme="minorHAnsi"/>
        </w:rPr>
        <w:t xml:space="preserve"> року.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highlight w:val="red"/>
        </w:rPr>
      </w:pPr>
      <w:r w:rsidRPr="006C582D">
        <w:rPr>
          <w:rFonts w:eastAsiaTheme="minorHAnsi"/>
        </w:rPr>
        <w:t>Розрахунок прогнозу надходжень податку</w:t>
      </w:r>
      <w:r>
        <w:rPr>
          <w:rFonts w:eastAsiaTheme="minorHAnsi"/>
        </w:rPr>
        <w:t xml:space="preserve"> на доходи фізичних осіб на 2022</w:t>
      </w:r>
      <w:r w:rsidRPr="006C582D">
        <w:rPr>
          <w:rFonts w:eastAsiaTheme="minorHAnsi"/>
        </w:rPr>
        <w:t xml:space="preserve"> рік зді</w:t>
      </w:r>
      <w:r>
        <w:rPr>
          <w:rFonts w:eastAsiaTheme="minorHAnsi"/>
        </w:rPr>
        <w:t>йснений з врахуванням</w:t>
      </w:r>
      <w:r w:rsidR="00F22245">
        <w:rPr>
          <w:rFonts w:eastAsiaTheme="minorHAnsi"/>
        </w:rPr>
        <w:t xml:space="preserve"> </w:t>
      </w:r>
      <w:r>
        <w:rPr>
          <w:rFonts w:eastAsiaTheme="minorHAnsi"/>
        </w:rPr>
        <w:t xml:space="preserve">встановленої </w:t>
      </w:r>
      <w:r w:rsidRPr="006C582D">
        <w:rPr>
          <w:rFonts w:eastAsiaTheme="minorHAnsi"/>
        </w:rPr>
        <w:t xml:space="preserve">мінімальної </w:t>
      </w:r>
      <w:r>
        <w:rPr>
          <w:rFonts w:eastAsiaTheme="minorHAnsi"/>
        </w:rPr>
        <w:t>заробітної плати  65</w:t>
      </w:r>
      <w:r w:rsidRPr="006C582D">
        <w:rPr>
          <w:rFonts w:eastAsiaTheme="minorHAnsi"/>
        </w:rPr>
        <w:t>00 грн.</w:t>
      </w:r>
      <w:r>
        <w:rPr>
          <w:rFonts w:eastAsiaTheme="minorHAnsi"/>
        </w:rPr>
        <w:t xml:space="preserve"> та збільшення її розміру з 1 жовтня 2022 року до 6700 грн</w:t>
      </w:r>
      <w:r w:rsidR="009E083E">
        <w:rPr>
          <w:rFonts w:eastAsiaTheme="minorHAnsi"/>
        </w:rPr>
        <w:t>.</w:t>
      </w:r>
      <w:r w:rsidRPr="006C582D">
        <w:rPr>
          <w:rFonts w:eastAsiaTheme="minorHAnsi"/>
        </w:rPr>
        <w:t xml:space="preserve">, розміру посадового окладу 1-го тарифного розряду </w:t>
      </w:r>
      <w:r w:rsidRPr="007D49A4">
        <w:rPr>
          <w:rFonts w:eastAsiaTheme="minorHAnsi"/>
        </w:rPr>
        <w:t xml:space="preserve">-2 393 грн., </w:t>
      </w:r>
      <w:r w:rsidRPr="006C582D">
        <w:rPr>
          <w:rFonts w:eastAsiaTheme="minorHAnsi"/>
        </w:rPr>
        <w:t xml:space="preserve">прогнозного обсягу фонду оплати праці, середньомісячної заробітної плати, а також бази та ставок оподаткування доходів фізичних осіб, передбачених нормами Податкового кодексу України. </w:t>
      </w:r>
    </w:p>
    <w:p w:rsidR="004051D0" w:rsidRPr="006C582D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Theme="minorHAnsi"/>
        </w:rPr>
      </w:pPr>
      <w:r w:rsidRPr="006C582D">
        <w:rPr>
          <w:rFonts w:eastAsiaTheme="minorHAnsi"/>
        </w:rPr>
        <w:t xml:space="preserve">Прогнозні показники </w:t>
      </w:r>
      <w:r w:rsidRPr="006C582D">
        <w:rPr>
          <w:rFonts w:eastAsiaTheme="minorHAnsi"/>
          <w:b/>
          <w:bCs/>
        </w:rPr>
        <w:t xml:space="preserve">податку на доходи фізичних осіб </w:t>
      </w:r>
      <w:r>
        <w:rPr>
          <w:rFonts w:eastAsiaTheme="minorHAnsi"/>
        </w:rPr>
        <w:t>до сільського бюджету на 2022 рік об</w:t>
      </w:r>
      <w:r w:rsidRPr="006C582D">
        <w:rPr>
          <w:rFonts w:eastAsiaTheme="minorHAnsi"/>
        </w:rPr>
        <w:t xml:space="preserve">раховані в сумі </w:t>
      </w:r>
      <w:r>
        <w:rPr>
          <w:rFonts w:eastAsiaTheme="minorHAnsi"/>
          <w:b/>
        </w:rPr>
        <w:t>121 615 200</w:t>
      </w:r>
      <w:r w:rsidRPr="006C582D">
        <w:rPr>
          <w:rFonts w:eastAsiaTheme="minorHAnsi"/>
          <w:b/>
          <w:bCs/>
          <w:i/>
          <w:iCs/>
        </w:rPr>
        <w:t xml:space="preserve"> грн., </w:t>
      </w:r>
      <w:r w:rsidRPr="006C582D">
        <w:rPr>
          <w:rFonts w:eastAsiaTheme="minorHAnsi"/>
        </w:rPr>
        <w:t>щ</w:t>
      </w:r>
      <w:r>
        <w:rPr>
          <w:rFonts w:eastAsiaTheme="minorHAnsi"/>
        </w:rPr>
        <w:t>о на 15 942</w:t>
      </w:r>
      <w:r w:rsidR="008C4A1A">
        <w:rPr>
          <w:rFonts w:eastAsiaTheme="minorHAnsi"/>
        </w:rPr>
        <w:t> </w:t>
      </w:r>
      <w:r>
        <w:rPr>
          <w:rFonts w:eastAsiaTheme="minorHAnsi"/>
        </w:rPr>
        <w:t>007</w:t>
      </w:r>
      <w:r w:rsidR="008C4A1A">
        <w:rPr>
          <w:rFonts w:eastAsiaTheme="minorHAnsi"/>
        </w:rPr>
        <w:t xml:space="preserve"> </w:t>
      </w:r>
      <w:r w:rsidRPr="006C582D">
        <w:rPr>
          <w:rFonts w:eastAsiaTheme="minorHAnsi"/>
          <w:b/>
          <w:bCs/>
          <w:i/>
          <w:iCs/>
        </w:rPr>
        <w:t>грн</w:t>
      </w:r>
      <w:r w:rsidRPr="006C582D">
        <w:rPr>
          <w:rFonts w:eastAsiaTheme="minorHAnsi"/>
        </w:rPr>
        <w:t xml:space="preserve">. або </w:t>
      </w:r>
      <w:r>
        <w:rPr>
          <w:rFonts w:eastAsiaTheme="minorHAnsi"/>
        </w:rPr>
        <w:t>15,1</w:t>
      </w:r>
      <w:r w:rsidRPr="006C582D">
        <w:rPr>
          <w:rFonts w:eastAsiaTheme="minorHAnsi"/>
          <w:b/>
          <w:bCs/>
        </w:rPr>
        <w:t xml:space="preserve">% </w:t>
      </w:r>
      <w:r>
        <w:rPr>
          <w:rFonts w:eastAsiaTheme="minorHAnsi"/>
        </w:rPr>
        <w:t>більше уточненого плану на 2021</w:t>
      </w:r>
      <w:r w:rsidRPr="006C582D">
        <w:rPr>
          <w:rFonts w:eastAsiaTheme="minorHAnsi"/>
        </w:rPr>
        <w:t xml:space="preserve"> рік. </w:t>
      </w:r>
    </w:p>
    <w:p w:rsidR="004051D0" w:rsidRPr="006C582D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Theme="minorHAnsi"/>
        </w:rPr>
      </w:pPr>
      <w:r w:rsidRPr="006C582D">
        <w:rPr>
          <w:rFonts w:eastAsiaTheme="minorHAnsi"/>
        </w:rPr>
        <w:t>Найбільшими платниками  податку на доходи фізичних осіб  на території  Галицинівської сільської ради є: ТОВ «Миколаївський глиноземний завод»; ФІЛІЯ «ДЕЛЬТА-ЛОЦМАНДП АМПУ»; ТОВ «Час IT»;</w:t>
      </w:r>
      <w:r w:rsidR="00FA5E0F">
        <w:rPr>
          <w:rFonts w:eastAsiaTheme="minorHAnsi"/>
        </w:rPr>
        <w:t xml:space="preserve"> </w:t>
      </w:r>
      <w:r w:rsidRPr="006C582D">
        <w:rPr>
          <w:rFonts w:eastAsiaTheme="minorHAnsi"/>
        </w:rPr>
        <w:t xml:space="preserve">ТОВ» Охорона </w:t>
      </w:r>
      <w:proofErr w:type="spellStart"/>
      <w:r w:rsidRPr="006C582D">
        <w:rPr>
          <w:rFonts w:eastAsiaTheme="minorHAnsi"/>
        </w:rPr>
        <w:t>МГЗ</w:t>
      </w:r>
      <w:proofErr w:type="spellEnd"/>
      <w:r w:rsidRPr="006C582D">
        <w:rPr>
          <w:rFonts w:eastAsiaTheme="minorHAnsi"/>
        </w:rPr>
        <w:t xml:space="preserve">»; ТОВ «Центр обліку Миколаїв»; ТОВ « МП Термінал </w:t>
      </w:r>
      <w:proofErr w:type="spellStart"/>
      <w:r w:rsidRPr="006C582D">
        <w:rPr>
          <w:rFonts w:eastAsiaTheme="minorHAnsi"/>
        </w:rPr>
        <w:t>Укрхарчозбутсировина</w:t>
      </w:r>
      <w:proofErr w:type="spellEnd"/>
      <w:r w:rsidRPr="006C582D">
        <w:rPr>
          <w:rFonts w:eastAsiaTheme="minorHAnsi"/>
        </w:rPr>
        <w:t>»; ТОВ «СЦ Металург»; ТОВ «Чорноморський шовковий шлях», а також підприємства бюджетної сфери.</w:t>
      </w:r>
    </w:p>
    <w:p w:rsidR="004051D0" w:rsidRPr="006C582D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proofErr w:type="spellStart"/>
      <w:r w:rsidRPr="006C582D">
        <w:t>Розрахунково</w:t>
      </w:r>
      <w:proofErr w:type="spellEnd"/>
      <w:r w:rsidRPr="006C582D">
        <w:t xml:space="preserve"> </w:t>
      </w:r>
      <w:r>
        <w:t>до бюджету сільської ради у 2022</w:t>
      </w:r>
      <w:r w:rsidRPr="006C582D">
        <w:t xml:space="preserve"> році надійде:</w:t>
      </w:r>
    </w:p>
    <w:p w:rsidR="004051D0" w:rsidRPr="006C582D" w:rsidRDefault="00FA5E0F" w:rsidP="00FA5E0F">
      <w:pPr>
        <w:pStyle w:val="a7"/>
        <w:numPr>
          <w:ilvl w:val="0"/>
          <w:numId w:val="8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 w:rsidRPr="006C582D">
        <w:t>податку доходи фізичних осіб, із заробітної плати</w:t>
      </w:r>
      <w:r>
        <w:t xml:space="preserve"> 111 945 200 </w:t>
      </w:r>
      <w:r w:rsidR="004051D0" w:rsidRPr="006C582D">
        <w:t>грн.;</w:t>
      </w:r>
    </w:p>
    <w:p w:rsidR="004051D0" w:rsidRPr="006C582D" w:rsidRDefault="00FA5E0F" w:rsidP="00FA5E0F">
      <w:pPr>
        <w:pStyle w:val="a7"/>
        <w:numPr>
          <w:ilvl w:val="0"/>
          <w:numId w:val="8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 w:rsidRPr="006C582D">
        <w:t>податку із грошового забезпечення , винагород ті інших виплат військовослужбовців</w:t>
      </w:r>
      <w:r>
        <w:t xml:space="preserve"> 5</w:t>
      </w:r>
      <w:r w:rsidR="004051D0">
        <w:t>3</w:t>
      </w:r>
      <w:r w:rsidR="004051D0" w:rsidRPr="006C582D">
        <w:t>00</w:t>
      </w:r>
      <w:r>
        <w:t> </w:t>
      </w:r>
      <w:r w:rsidR="004051D0" w:rsidRPr="006C582D">
        <w:t>000</w:t>
      </w:r>
      <w:r>
        <w:t xml:space="preserve"> </w:t>
      </w:r>
      <w:r w:rsidR="004051D0" w:rsidRPr="006C582D">
        <w:t>грн.;</w:t>
      </w:r>
    </w:p>
    <w:p w:rsidR="004051D0" w:rsidRDefault="00FA5E0F" w:rsidP="00FA5E0F">
      <w:pPr>
        <w:pStyle w:val="a7"/>
        <w:numPr>
          <w:ilvl w:val="0"/>
          <w:numId w:val="8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 w:rsidRPr="006C582D">
        <w:t>податк</w:t>
      </w:r>
      <w:r>
        <w:t>у</w:t>
      </w:r>
      <w:r w:rsidRPr="006C582D">
        <w:t xml:space="preserve"> із доходів інших ніж заробітна плата</w:t>
      </w:r>
      <w:r>
        <w:t xml:space="preserve"> </w:t>
      </w:r>
      <w:r w:rsidR="004051D0">
        <w:t>4 0</w:t>
      </w:r>
      <w:r w:rsidR="004051D0" w:rsidRPr="006C582D">
        <w:t>00</w:t>
      </w:r>
      <w:r>
        <w:t> </w:t>
      </w:r>
      <w:r w:rsidR="004051D0" w:rsidRPr="006C582D">
        <w:t>000</w:t>
      </w:r>
      <w:r>
        <w:t xml:space="preserve"> </w:t>
      </w:r>
      <w:r w:rsidR="004051D0" w:rsidRPr="006C582D">
        <w:t>грн.</w:t>
      </w:r>
      <w:r>
        <w:t>;</w:t>
      </w:r>
    </w:p>
    <w:p w:rsidR="004051D0" w:rsidRDefault="00FA5E0F" w:rsidP="00FA5E0F">
      <w:pPr>
        <w:pStyle w:val="a7"/>
        <w:numPr>
          <w:ilvl w:val="0"/>
          <w:numId w:val="8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 w:rsidRPr="006C582D">
        <w:lastRenderedPageBreak/>
        <w:t>податку на доходи за результатами річного декларування</w:t>
      </w:r>
      <w:r>
        <w:t xml:space="preserve"> </w:t>
      </w:r>
      <w:r w:rsidR="004051D0">
        <w:t>370</w:t>
      </w:r>
      <w:r>
        <w:t> </w:t>
      </w:r>
      <w:r w:rsidR="004051D0">
        <w:t>000</w:t>
      </w:r>
      <w:r>
        <w:t> </w:t>
      </w:r>
      <w:r w:rsidR="004051D0" w:rsidRPr="006C582D">
        <w:t>грн.</w:t>
      </w:r>
    </w:p>
    <w:p w:rsidR="004051D0" w:rsidRDefault="004051D0" w:rsidP="00FA5E0F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777EC1">
        <w:rPr>
          <w:b/>
        </w:rPr>
        <w:t>2. Податок на прибуток підприємств</w:t>
      </w:r>
      <w:r>
        <w:t>.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У поточному 2021 році до бюджету сільської ради  надійшов податок на прибуток підприємств та фінансових установ комунальної власності від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Українківськийсількомунгосп</w:t>
      </w:r>
      <w:proofErr w:type="spellEnd"/>
      <w:r>
        <w:t xml:space="preserve">» у сумі 2 732 грн. </w:t>
      </w:r>
    </w:p>
    <w:p w:rsidR="004051D0" w:rsidRPr="00CF0697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>
        <w:t>В проекті бюджету на 2022 рік передбачено 7</w:t>
      </w:r>
      <w:r w:rsidR="00FA5E0F">
        <w:t xml:space="preserve"> </w:t>
      </w:r>
      <w:r>
        <w:t>000 грн. надходжень по даному виду податку що на 4 268 грн. або 156% більше від фактичних надходжень за 10 місяців поточного року.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 w:rsidRPr="00CF0697">
        <w:rPr>
          <w:b/>
        </w:rPr>
        <w:t>3. Рентна плата за використання інших природних ресурсів.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CF0697">
        <w:t xml:space="preserve">Надходження </w:t>
      </w:r>
      <w:r>
        <w:t>рентної плати за використання інших природних ресурсів заплановано на рівні очікуваних надходжень у 2021 році та  з урахуванням листа основного платника даного податку АТ «Нікстром» про суми податку, які планується сплатити до бюджету Галицинівської сільської ради у 2022</w:t>
      </w:r>
      <w:r w:rsidR="008C4A1A">
        <w:t> </w:t>
      </w:r>
      <w:r>
        <w:t>році. Таким чином сума податку обрахована у розмірі 2 523 900 грн., що на 302</w:t>
      </w:r>
      <w:r w:rsidR="008C4A1A">
        <w:t> </w:t>
      </w:r>
      <w:r>
        <w:t>379</w:t>
      </w:r>
      <w:r w:rsidR="008C4A1A">
        <w:t> </w:t>
      </w:r>
      <w:r>
        <w:t>грн. або 13,8% більше, ніж фактичні надходження станом на 01.11.2021 року.</w:t>
      </w:r>
    </w:p>
    <w:p w:rsidR="004051D0" w:rsidRPr="00111BB1" w:rsidRDefault="004051D0" w:rsidP="00614BB6">
      <w:pPr>
        <w:pStyle w:val="Default"/>
        <w:tabs>
          <w:tab w:val="left" w:pos="0"/>
        </w:tabs>
        <w:ind w:firstLine="709"/>
        <w:jc w:val="both"/>
        <w:rPr>
          <w:b/>
          <w:bCs/>
          <w:iCs/>
          <w:color w:val="auto"/>
          <w:sz w:val="28"/>
          <w:szCs w:val="28"/>
          <w:lang w:val="uk-UA"/>
        </w:rPr>
      </w:pPr>
      <w:r w:rsidRPr="00571C21">
        <w:rPr>
          <w:rFonts w:eastAsia="Calibri"/>
          <w:b/>
          <w:sz w:val="28"/>
          <w:szCs w:val="28"/>
          <w:lang w:val="uk-UA"/>
        </w:rPr>
        <w:t>4.</w:t>
      </w:r>
      <w:r w:rsidRPr="00111BB1">
        <w:rPr>
          <w:b/>
          <w:bCs/>
          <w:iCs/>
          <w:color w:val="auto"/>
          <w:sz w:val="28"/>
          <w:szCs w:val="28"/>
          <w:lang w:val="uk-UA"/>
        </w:rPr>
        <w:t xml:space="preserve"> Акцизний податок</w:t>
      </w:r>
    </w:p>
    <w:p w:rsidR="004051D0" w:rsidRPr="00053B6E" w:rsidRDefault="004051D0" w:rsidP="00614BB6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b/>
          <w:bCs/>
          <w:i/>
          <w:iCs/>
          <w:color w:val="auto"/>
          <w:sz w:val="28"/>
          <w:szCs w:val="28"/>
          <w:lang w:val="uk-UA"/>
        </w:rPr>
        <w:t>4</w:t>
      </w:r>
      <w:r w:rsidRPr="00111BB1">
        <w:rPr>
          <w:b/>
          <w:bCs/>
          <w:i/>
          <w:iCs/>
          <w:color w:val="auto"/>
          <w:sz w:val="28"/>
          <w:szCs w:val="28"/>
          <w:lang w:val="uk-UA"/>
        </w:rPr>
        <w:t xml:space="preserve">.1. Акцизний податок  </w:t>
      </w:r>
      <w:r w:rsidRPr="00111BB1">
        <w:rPr>
          <w:color w:val="auto"/>
          <w:sz w:val="28"/>
          <w:szCs w:val="28"/>
          <w:lang w:val="uk-UA"/>
        </w:rPr>
        <w:t>з реалізації суб’єктами господарювання роздрібної торг</w:t>
      </w:r>
      <w:r>
        <w:rPr>
          <w:color w:val="auto"/>
          <w:sz w:val="28"/>
          <w:szCs w:val="28"/>
          <w:lang w:val="uk-UA"/>
        </w:rPr>
        <w:t>івлі підакцизних товарів на 2022</w:t>
      </w:r>
      <w:r w:rsidRPr="00111BB1">
        <w:rPr>
          <w:color w:val="auto"/>
          <w:sz w:val="28"/>
          <w:szCs w:val="28"/>
          <w:lang w:val="uk-UA"/>
        </w:rPr>
        <w:t xml:space="preserve"> рік заплановано в сумі </w:t>
      </w:r>
      <w:r>
        <w:rPr>
          <w:b/>
          <w:color w:val="auto"/>
          <w:sz w:val="28"/>
          <w:szCs w:val="28"/>
          <w:lang w:val="uk-UA"/>
        </w:rPr>
        <w:t>400</w:t>
      </w:r>
      <w:r w:rsidR="00514F35">
        <w:rPr>
          <w:b/>
          <w:color w:val="auto"/>
          <w:sz w:val="28"/>
          <w:szCs w:val="28"/>
          <w:lang w:val="uk-UA"/>
        </w:rPr>
        <w:t> </w:t>
      </w:r>
      <w:r>
        <w:rPr>
          <w:b/>
          <w:color w:val="auto"/>
          <w:sz w:val="28"/>
          <w:szCs w:val="28"/>
          <w:lang w:val="uk-UA"/>
        </w:rPr>
        <w:t>000</w:t>
      </w:r>
      <w:r>
        <w:rPr>
          <w:color w:val="auto"/>
          <w:sz w:val="28"/>
          <w:szCs w:val="28"/>
          <w:lang w:val="uk-UA"/>
        </w:rPr>
        <w:t>грн</w:t>
      </w:r>
      <w:r w:rsidR="00514F35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, що на 92 634</w:t>
      </w:r>
      <w:r w:rsidRPr="00111BB1">
        <w:rPr>
          <w:color w:val="auto"/>
          <w:sz w:val="28"/>
          <w:szCs w:val="28"/>
          <w:lang w:val="uk-UA"/>
        </w:rPr>
        <w:t xml:space="preserve"> грн. б</w:t>
      </w:r>
      <w:r>
        <w:rPr>
          <w:color w:val="auto"/>
          <w:sz w:val="28"/>
          <w:szCs w:val="28"/>
          <w:lang w:val="uk-UA"/>
        </w:rPr>
        <w:t>ільше отриманих надходжень за 10 місяців 2021</w:t>
      </w:r>
      <w:r w:rsidRPr="00111BB1">
        <w:rPr>
          <w:color w:val="auto"/>
          <w:sz w:val="28"/>
          <w:szCs w:val="28"/>
          <w:lang w:val="uk-UA"/>
        </w:rPr>
        <w:t xml:space="preserve"> року та на </w:t>
      </w:r>
      <w:r w:rsidRPr="00053B6E">
        <w:rPr>
          <w:color w:val="auto"/>
          <w:sz w:val="28"/>
          <w:szCs w:val="28"/>
          <w:lang w:val="uk-UA"/>
        </w:rPr>
        <w:t xml:space="preserve">51 800 грн. за очікувані надходження 2021 року. </w:t>
      </w:r>
    </w:p>
    <w:p w:rsidR="004051D0" w:rsidRPr="00111BB1" w:rsidRDefault="004051D0" w:rsidP="00614BB6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4</w:t>
      </w:r>
      <w:r w:rsidRPr="00111BB1">
        <w:rPr>
          <w:b/>
          <w:bCs/>
          <w:color w:val="auto"/>
          <w:sz w:val="28"/>
          <w:szCs w:val="28"/>
          <w:lang w:val="uk-UA"/>
        </w:rPr>
        <w:t>.2</w:t>
      </w:r>
      <w:r w:rsidRPr="00111BB1">
        <w:rPr>
          <w:color w:val="auto"/>
          <w:sz w:val="28"/>
          <w:szCs w:val="28"/>
          <w:lang w:val="uk-UA"/>
        </w:rPr>
        <w:t>.</w:t>
      </w:r>
      <w:r w:rsidRPr="00111BB1">
        <w:rPr>
          <w:b/>
          <w:bCs/>
          <w:i/>
          <w:iCs/>
          <w:color w:val="auto"/>
          <w:sz w:val="28"/>
          <w:szCs w:val="28"/>
          <w:lang w:val="uk-UA"/>
        </w:rPr>
        <w:t xml:space="preserve"> Акциз на пальне </w:t>
      </w:r>
      <w:r w:rsidRPr="00111BB1">
        <w:rPr>
          <w:color w:val="auto"/>
          <w:sz w:val="28"/>
          <w:szCs w:val="28"/>
          <w:lang w:val="uk-UA"/>
        </w:rPr>
        <w:t xml:space="preserve">Згідно постанови Кабінету Міністрів України від 08.02.2017 року №96 «Деякі питання зарахування частини акцизного податку з виробленого в Україні та ввезеного на митну територію України пального до бюджетів місцевого самоврядування» з 2017 року до сільського  бюджету зараховується частка 13,44% акцизу на пальне ( натомість відміненого з 1 січня 2017 року акцизного податку з роздрібної та оптової торгівлі нафтопродуктів та палива). </w:t>
      </w:r>
    </w:p>
    <w:p w:rsidR="004051D0" w:rsidRPr="00111BB1" w:rsidRDefault="004051D0" w:rsidP="00614BB6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 2022</w:t>
      </w:r>
      <w:r w:rsidRPr="00111BB1">
        <w:rPr>
          <w:color w:val="auto"/>
          <w:sz w:val="28"/>
          <w:szCs w:val="28"/>
          <w:lang w:val="uk-UA"/>
        </w:rPr>
        <w:t xml:space="preserve"> рік заплановані </w:t>
      </w:r>
      <w:r w:rsidRPr="00111BB1">
        <w:rPr>
          <w:b/>
          <w:bCs/>
          <w:i/>
          <w:iCs/>
          <w:color w:val="auto"/>
          <w:sz w:val="28"/>
          <w:szCs w:val="28"/>
          <w:lang w:val="uk-UA"/>
        </w:rPr>
        <w:t xml:space="preserve">надходження частки акцизу на пальне </w:t>
      </w:r>
      <w:r w:rsidRPr="00111BB1">
        <w:rPr>
          <w:color w:val="auto"/>
          <w:sz w:val="28"/>
          <w:szCs w:val="28"/>
          <w:lang w:val="uk-UA"/>
        </w:rPr>
        <w:t xml:space="preserve">в сумі </w:t>
      </w:r>
      <w:r>
        <w:rPr>
          <w:b/>
          <w:color w:val="auto"/>
          <w:sz w:val="28"/>
          <w:szCs w:val="28"/>
          <w:lang w:val="uk-UA"/>
        </w:rPr>
        <w:t xml:space="preserve">80 000 </w:t>
      </w:r>
      <w:r w:rsidRPr="00111BB1">
        <w:rPr>
          <w:color w:val="auto"/>
          <w:sz w:val="28"/>
          <w:szCs w:val="28"/>
          <w:lang w:val="uk-UA"/>
        </w:rPr>
        <w:t>грн., в тому числі: пал</w:t>
      </w:r>
      <w:r>
        <w:rPr>
          <w:color w:val="auto"/>
          <w:sz w:val="28"/>
          <w:szCs w:val="28"/>
          <w:lang w:val="uk-UA"/>
        </w:rPr>
        <w:t>ьне (вироблене в Україні) – 20 000 грн. (25</w:t>
      </w:r>
      <w:r w:rsidRPr="00111BB1">
        <w:rPr>
          <w:color w:val="auto"/>
          <w:sz w:val="28"/>
          <w:szCs w:val="28"/>
          <w:lang w:val="uk-UA"/>
        </w:rPr>
        <w:t>% від загал</w:t>
      </w:r>
      <w:r>
        <w:rPr>
          <w:color w:val="auto"/>
          <w:sz w:val="28"/>
          <w:szCs w:val="28"/>
          <w:lang w:val="uk-UA"/>
        </w:rPr>
        <w:t xml:space="preserve">ьного обсягу) при очікуванні 16 000 </w:t>
      </w:r>
      <w:proofErr w:type="spellStart"/>
      <w:r>
        <w:rPr>
          <w:color w:val="auto"/>
          <w:sz w:val="28"/>
          <w:szCs w:val="28"/>
          <w:lang w:val="uk-UA"/>
        </w:rPr>
        <w:t>грн</w:t>
      </w:r>
      <w:proofErr w:type="spellEnd"/>
      <w:r>
        <w:rPr>
          <w:color w:val="auto"/>
          <w:sz w:val="28"/>
          <w:szCs w:val="28"/>
          <w:lang w:val="uk-UA"/>
        </w:rPr>
        <w:t xml:space="preserve"> в 2021</w:t>
      </w:r>
      <w:r w:rsidRPr="00111BB1">
        <w:rPr>
          <w:color w:val="auto"/>
          <w:sz w:val="28"/>
          <w:szCs w:val="28"/>
          <w:lang w:val="uk-UA"/>
        </w:rPr>
        <w:t xml:space="preserve"> році; пальне (ввезене на митну територ</w:t>
      </w:r>
      <w:r>
        <w:rPr>
          <w:color w:val="auto"/>
          <w:sz w:val="28"/>
          <w:szCs w:val="28"/>
          <w:lang w:val="uk-UA"/>
        </w:rPr>
        <w:t xml:space="preserve">ію України) – 60000 грн. (75%) при очікуванні – 55 </w:t>
      </w:r>
      <w:r w:rsidRPr="00111BB1">
        <w:rPr>
          <w:color w:val="auto"/>
          <w:sz w:val="28"/>
          <w:szCs w:val="28"/>
          <w:lang w:val="uk-UA"/>
        </w:rPr>
        <w:t>000 грн.</w:t>
      </w:r>
    </w:p>
    <w:p w:rsidR="004051D0" w:rsidRPr="00CF0697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4051D0" w:rsidRPr="006C582D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4</w:t>
      </w:r>
      <w:r w:rsidRPr="006C582D">
        <w:rPr>
          <w:rFonts w:eastAsiaTheme="minorHAnsi"/>
          <w:color w:val="000000"/>
        </w:rPr>
        <w:t xml:space="preserve">. </w:t>
      </w:r>
      <w:r w:rsidRPr="006C582D">
        <w:rPr>
          <w:rFonts w:eastAsiaTheme="minorHAnsi"/>
          <w:b/>
          <w:bCs/>
          <w:color w:val="000000"/>
        </w:rPr>
        <w:t>Місцеві податки і збори.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>Розрахунок прогнозних надходжень здійснено відповідно до вимог Податкового кодексу України та ставок податків і зборів, встановлених р</w:t>
      </w:r>
      <w:r>
        <w:rPr>
          <w:rFonts w:eastAsiaTheme="minorHAnsi"/>
          <w:color w:val="000000"/>
        </w:rPr>
        <w:t xml:space="preserve">ішенням сільської ради від 15.07.2021 року № </w:t>
      </w:r>
      <w:r w:rsidRPr="001A2999">
        <w:rPr>
          <w:rFonts w:eastAsiaTheme="minorHAnsi"/>
        </w:rPr>
        <w:t>2</w:t>
      </w:r>
      <w:r w:rsidRPr="006C582D">
        <w:rPr>
          <w:rFonts w:eastAsiaTheme="minorHAnsi"/>
          <w:color w:val="000000"/>
        </w:rPr>
        <w:t>«Про встановлення місцевих податків і зборів на території Галиц</w:t>
      </w:r>
      <w:r>
        <w:rPr>
          <w:rFonts w:eastAsiaTheme="minorHAnsi"/>
          <w:color w:val="000000"/>
        </w:rPr>
        <w:t>инівської сільської ради на 2022</w:t>
      </w:r>
      <w:r w:rsidRPr="006C582D">
        <w:rPr>
          <w:rFonts w:eastAsiaTheme="minorHAnsi"/>
          <w:color w:val="000000"/>
        </w:rPr>
        <w:t xml:space="preserve"> рік».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>Загальний обсяг мі</w:t>
      </w:r>
      <w:r>
        <w:rPr>
          <w:rFonts w:eastAsiaTheme="minorHAnsi"/>
          <w:color w:val="000000"/>
        </w:rPr>
        <w:t>сцевих податків і зборів на 2022</w:t>
      </w:r>
      <w:r w:rsidRPr="006C582D">
        <w:rPr>
          <w:rFonts w:eastAsiaTheme="minorHAnsi"/>
          <w:color w:val="000000"/>
        </w:rPr>
        <w:t xml:space="preserve"> рік визначаємо в сумі </w:t>
      </w:r>
      <w:r>
        <w:rPr>
          <w:rFonts w:eastAsiaTheme="minorHAnsi"/>
          <w:b/>
          <w:color w:val="000000"/>
        </w:rPr>
        <w:t>19 835</w:t>
      </w:r>
      <w:r w:rsidR="008C4A1A">
        <w:rPr>
          <w:rFonts w:eastAsiaTheme="minorHAnsi"/>
          <w:b/>
          <w:color w:val="000000"/>
        </w:rPr>
        <w:t> </w:t>
      </w:r>
      <w:r>
        <w:rPr>
          <w:rFonts w:eastAsiaTheme="minorHAnsi"/>
          <w:b/>
          <w:color w:val="000000"/>
        </w:rPr>
        <w:t>855</w:t>
      </w:r>
      <w:r w:rsidR="008C4A1A">
        <w:rPr>
          <w:rFonts w:eastAsiaTheme="minorHAnsi"/>
          <w:b/>
          <w:color w:val="000000"/>
        </w:rPr>
        <w:t xml:space="preserve"> </w:t>
      </w:r>
      <w:r w:rsidRPr="006C582D">
        <w:rPr>
          <w:rFonts w:eastAsiaTheme="minorHAnsi"/>
          <w:color w:val="000000"/>
        </w:rPr>
        <w:t>грн., що на</w:t>
      </w:r>
      <w:r>
        <w:rPr>
          <w:rFonts w:eastAsiaTheme="minorHAnsi"/>
          <w:color w:val="000000"/>
        </w:rPr>
        <w:t xml:space="preserve"> 1 372 855</w:t>
      </w:r>
      <w:r w:rsidRPr="006C582D">
        <w:rPr>
          <w:rFonts w:eastAsiaTheme="minorHAnsi"/>
          <w:color w:val="000000"/>
        </w:rPr>
        <w:t xml:space="preserve"> грн. більше ут</w:t>
      </w:r>
      <w:r>
        <w:rPr>
          <w:rFonts w:eastAsiaTheme="minorHAnsi"/>
          <w:color w:val="000000"/>
        </w:rPr>
        <w:t>очнених планових призначень 2021</w:t>
      </w:r>
      <w:r w:rsidRPr="006C582D">
        <w:rPr>
          <w:rFonts w:eastAsiaTheme="minorHAnsi"/>
          <w:color w:val="000000"/>
        </w:rPr>
        <w:t xml:space="preserve"> року, в тому числі: плата за землю – </w:t>
      </w:r>
      <w:r>
        <w:rPr>
          <w:rFonts w:eastAsiaTheme="minorHAnsi"/>
          <w:b/>
          <w:color w:val="000000"/>
        </w:rPr>
        <w:t xml:space="preserve">4 530 250 </w:t>
      </w:r>
      <w:r w:rsidRPr="006C582D">
        <w:rPr>
          <w:rFonts w:eastAsiaTheme="minorHAnsi"/>
          <w:color w:val="000000"/>
        </w:rPr>
        <w:t xml:space="preserve">грн., що на </w:t>
      </w:r>
      <w:r w:rsidRPr="00053B6E">
        <w:rPr>
          <w:rFonts w:eastAsiaTheme="minorHAnsi"/>
        </w:rPr>
        <w:t>380 250</w:t>
      </w:r>
      <w:r w:rsidRPr="006C582D">
        <w:rPr>
          <w:rFonts w:eastAsiaTheme="minorHAnsi"/>
          <w:color w:val="000000"/>
        </w:rPr>
        <w:t>грн. більше</w:t>
      </w:r>
      <w:r>
        <w:rPr>
          <w:rFonts w:eastAsiaTheme="minorHAnsi"/>
          <w:color w:val="000000"/>
        </w:rPr>
        <w:t xml:space="preserve"> за очікуване надходження в 2021</w:t>
      </w:r>
      <w:r w:rsidRPr="006C582D">
        <w:rPr>
          <w:rFonts w:eastAsiaTheme="minorHAnsi"/>
          <w:color w:val="000000"/>
        </w:rPr>
        <w:t xml:space="preserve"> році, єдиний податок –</w:t>
      </w:r>
      <w:r w:rsidRPr="006C582D">
        <w:rPr>
          <w:rFonts w:eastAsiaTheme="minorHAnsi"/>
          <w:b/>
          <w:color w:val="000000"/>
        </w:rPr>
        <w:t>5</w:t>
      </w:r>
      <w:r>
        <w:rPr>
          <w:rFonts w:eastAsiaTheme="minorHAnsi"/>
          <w:b/>
          <w:color w:val="000000"/>
        </w:rPr>
        <w:t> 915</w:t>
      </w:r>
      <w:r w:rsidR="008C4A1A">
        <w:rPr>
          <w:rFonts w:eastAsiaTheme="minorHAnsi"/>
          <w:b/>
          <w:color w:val="000000"/>
        </w:rPr>
        <w:t> </w:t>
      </w:r>
      <w:r>
        <w:rPr>
          <w:rFonts w:eastAsiaTheme="minorHAnsi"/>
          <w:b/>
          <w:color w:val="000000"/>
        </w:rPr>
        <w:t>110</w:t>
      </w:r>
      <w:r w:rsidR="008C4A1A">
        <w:rPr>
          <w:rFonts w:eastAsiaTheme="minorHAnsi"/>
          <w:b/>
          <w:color w:val="000000"/>
        </w:rPr>
        <w:t xml:space="preserve"> </w:t>
      </w:r>
      <w:r w:rsidRPr="006C582D">
        <w:rPr>
          <w:rFonts w:eastAsiaTheme="minorHAnsi"/>
          <w:color w:val="000000"/>
        </w:rPr>
        <w:t xml:space="preserve">грн. </w:t>
      </w:r>
      <w:r w:rsidRPr="006C582D">
        <w:rPr>
          <w:rFonts w:eastAsiaTheme="minorHAnsi"/>
          <w:color w:val="000000"/>
        </w:rPr>
        <w:lastRenderedPageBreak/>
        <w:t xml:space="preserve">при очікуваній сумі  </w:t>
      </w:r>
      <w:r w:rsidRPr="00053B6E">
        <w:rPr>
          <w:rFonts w:eastAsiaTheme="minorHAnsi"/>
        </w:rPr>
        <w:t xml:space="preserve">5 850 000 </w:t>
      </w:r>
      <w:r w:rsidRPr="006C582D">
        <w:rPr>
          <w:rFonts w:eastAsiaTheme="minorHAnsi"/>
          <w:color w:val="000000"/>
        </w:rPr>
        <w:t xml:space="preserve">грн., податок на нерухоме майно, відмінне від земельної ділянки – </w:t>
      </w:r>
      <w:r>
        <w:rPr>
          <w:rFonts w:eastAsiaTheme="minorHAnsi"/>
          <w:b/>
          <w:color w:val="000000"/>
        </w:rPr>
        <w:t>9 390</w:t>
      </w:r>
      <w:r w:rsidR="008C4A1A">
        <w:rPr>
          <w:rFonts w:eastAsiaTheme="minorHAnsi"/>
          <w:b/>
          <w:color w:val="000000"/>
        </w:rPr>
        <w:t> </w:t>
      </w:r>
      <w:r>
        <w:rPr>
          <w:rFonts w:eastAsiaTheme="minorHAnsi"/>
          <w:b/>
          <w:color w:val="000000"/>
        </w:rPr>
        <w:t>495</w:t>
      </w:r>
      <w:r w:rsidR="008C4A1A">
        <w:rPr>
          <w:rFonts w:eastAsiaTheme="minorHAnsi"/>
          <w:b/>
          <w:color w:val="000000"/>
        </w:rPr>
        <w:t xml:space="preserve"> </w:t>
      </w:r>
      <w:r w:rsidRPr="006C582D">
        <w:rPr>
          <w:rFonts w:eastAsiaTheme="minorHAnsi"/>
          <w:color w:val="000000"/>
        </w:rPr>
        <w:t xml:space="preserve">грн. при очікуваному надходженні </w:t>
      </w:r>
      <w:r w:rsidRPr="002869D7">
        <w:rPr>
          <w:rFonts w:eastAsiaTheme="minorHAnsi"/>
          <w:b/>
        </w:rPr>
        <w:t>8 728</w:t>
      </w:r>
      <w:r w:rsidR="008C4A1A">
        <w:rPr>
          <w:rFonts w:eastAsiaTheme="minorHAnsi"/>
          <w:b/>
        </w:rPr>
        <w:t> </w:t>
      </w:r>
      <w:r w:rsidRPr="002869D7">
        <w:rPr>
          <w:rFonts w:eastAsiaTheme="minorHAnsi"/>
          <w:b/>
        </w:rPr>
        <w:t>268</w:t>
      </w:r>
      <w:r w:rsidR="008C4A1A">
        <w:rPr>
          <w:rFonts w:eastAsiaTheme="minorHAnsi"/>
          <w:b/>
        </w:rPr>
        <w:t xml:space="preserve"> </w:t>
      </w:r>
      <w:r w:rsidRPr="006C582D">
        <w:rPr>
          <w:rFonts w:eastAsiaTheme="minorHAnsi"/>
          <w:color w:val="000000"/>
        </w:rPr>
        <w:t>грн.</w:t>
      </w:r>
    </w:p>
    <w:p w:rsidR="004051D0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b/>
          <w:bCs/>
          <w:color w:val="000000"/>
        </w:rPr>
      </w:pPr>
      <w:r>
        <w:rPr>
          <w:rFonts w:eastAsiaTheme="minorHAnsi"/>
          <w:color w:val="000000"/>
        </w:rPr>
        <w:t xml:space="preserve"> 4</w:t>
      </w:r>
      <w:r w:rsidRPr="006C582D">
        <w:rPr>
          <w:rFonts w:eastAsiaTheme="minorHAnsi"/>
          <w:b/>
          <w:bCs/>
          <w:i/>
          <w:iCs/>
          <w:color w:val="000000"/>
        </w:rPr>
        <w:t>.1. Податок на нерухоме майно, відмінне від земельної ділянки</w:t>
      </w:r>
      <w:r>
        <w:rPr>
          <w:rFonts w:eastAsiaTheme="minorHAnsi"/>
          <w:color w:val="000000"/>
        </w:rPr>
        <w:t>, на 2022</w:t>
      </w:r>
      <w:r w:rsidRPr="006C582D">
        <w:rPr>
          <w:rFonts w:eastAsiaTheme="minorHAnsi"/>
          <w:color w:val="000000"/>
        </w:rPr>
        <w:t xml:space="preserve"> рік визначено в сумі </w:t>
      </w:r>
      <w:r>
        <w:rPr>
          <w:rFonts w:eastAsiaTheme="minorHAnsi"/>
          <w:b/>
          <w:color w:val="000000"/>
        </w:rPr>
        <w:t>9 390</w:t>
      </w:r>
      <w:r w:rsidR="008C4A1A">
        <w:rPr>
          <w:rFonts w:eastAsiaTheme="minorHAnsi"/>
          <w:b/>
          <w:color w:val="000000"/>
        </w:rPr>
        <w:t> </w:t>
      </w:r>
      <w:r>
        <w:rPr>
          <w:rFonts w:eastAsiaTheme="minorHAnsi"/>
          <w:b/>
          <w:color w:val="000000"/>
        </w:rPr>
        <w:t>495</w:t>
      </w:r>
      <w:r w:rsidR="008C4A1A">
        <w:rPr>
          <w:rFonts w:eastAsiaTheme="minorHAnsi"/>
          <w:b/>
          <w:color w:val="000000"/>
        </w:rPr>
        <w:t xml:space="preserve"> </w:t>
      </w:r>
      <w:proofErr w:type="spellStart"/>
      <w:r w:rsidRPr="006C582D">
        <w:rPr>
          <w:rFonts w:eastAsiaTheme="minorHAnsi"/>
          <w:color w:val="000000"/>
        </w:rPr>
        <w:t>грн</w:t>
      </w:r>
      <w:r w:rsidRPr="006C582D">
        <w:rPr>
          <w:rFonts w:eastAsiaTheme="minorHAnsi"/>
          <w:b/>
          <w:bCs/>
          <w:color w:val="000000"/>
        </w:rPr>
        <w:t>.</w:t>
      </w:r>
      <w:r w:rsidRPr="007579BB">
        <w:rPr>
          <w:rFonts w:eastAsiaTheme="minorHAnsi"/>
          <w:bCs/>
          <w:color w:val="000000"/>
        </w:rPr>
        <w:t>Питома</w:t>
      </w:r>
      <w:proofErr w:type="spellEnd"/>
      <w:r w:rsidRPr="007579BB">
        <w:rPr>
          <w:rFonts w:eastAsiaTheme="minorHAnsi"/>
          <w:bCs/>
          <w:color w:val="000000"/>
        </w:rPr>
        <w:t xml:space="preserve"> вага даного податку від загального обсягу доходів загального фонду бюджету становить 6,5%</w:t>
      </w:r>
      <w:r w:rsidRPr="006C582D">
        <w:rPr>
          <w:rFonts w:eastAsiaTheme="minorHAnsi"/>
          <w:b/>
          <w:bCs/>
          <w:color w:val="000000"/>
        </w:rPr>
        <w:t xml:space="preserve">, </w:t>
      </w:r>
      <w:r w:rsidRPr="006C582D">
        <w:rPr>
          <w:rFonts w:eastAsiaTheme="minorHAnsi"/>
          <w:color w:val="000000"/>
        </w:rPr>
        <w:t>в тому числі</w:t>
      </w:r>
      <w:r w:rsidRPr="006C582D">
        <w:rPr>
          <w:rFonts w:eastAsiaTheme="minorHAnsi"/>
          <w:b/>
          <w:bCs/>
          <w:color w:val="000000"/>
        </w:rPr>
        <w:t xml:space="preserve">: </w:t>
      </w:r>
    </w:p>
    <w:p w:rsidR="004051D0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 xml:space="preserve">для об’єктів житлової нерухомості – </w:t>
      </w:r>
      <w:r>
        <w:rPr>
          <w:rFonts w:eastAsiaTheme="minorHAnsi"/>
          <w:b/>
          <w:color w:val="000000"/>
        </w:rPr>
        <w:t>30</w:t>
      </w:r>
      <w:r w:rsidR="008C4A1A">
        <w:rPr>
          <w:rFonts w:eastAsiaTheme="minorHAnsi"/>
          <w:b/>
          <w:color w:val="000000"/>
        </w:rPr>
        <w:t> </w:t>
      </w:r>
      <w:r>
        <w:rPr>
          <w:rFonts w:eastAsiaTheme="minorHAnsi"/>
          <w:b/>
          <w:color w:val="000000"/>
        </w:rPr>
        <w:t>495</w:t>
      </w:r>
      <w:r w:rsidR="008C4A1A">
        <w:rPr>
          <w:rFonts w:eastAsiaTheme="minorHAnsi"/>
          <w:b/>
          <w:color w:val="000000"/>
        </w:rPr>
        <w:t xml:space="preserve"> </w:t>
      </w:r>
      <w:r w:rsidRPr="006C582D">
        <w:rPr>
          <w:rFonts w:eastAsiaTheme="minorHAnsi"/>
          <w:color w:val="000000"/>
        </w:rPr>
        <w:t>грн.,</w:t>
      </w:r>
      <w:r>
        <w:rPr>
          <w:rFonts w:eastAsiaTheme="minorHAnsi"/>
          <w:color w:val="000000"/>
        </w:rPr>
        <w:t xml:space="preserve"> що на 35 276 грн. менше ніж фактичні надходження податку станом на 01.11.2021 року. Зменшення запланованого обсягу надходжень пояснюється встановленням ставки податку на 2022 рік 0,1% </w:t>
      </w:r>
      <w:r w:rsidRPr="006C582D">
        <w:rPr>
          <w:rFonts w:eastAsiaTheme="minorHAnsi"/>
          <w:color w:val="000000"/>
        </w:rPr>
        <w:t>від мі</w:t>
      </w:r>
      <w:r>
        <w:rPr>
          <w:rFonts w:eastAsiaTheme="minorHAnsi"/>
          <w:color w:val="000000"/>
        </w:rPr>
        <w:t xml:space="preserve">німальної зарплати для фізичних осіб, які є власниками об’єктів житлової нерухомості;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 xml:space="preserve">для </w:t>
      </w:r>
      <w:r>
        <w:rPr>
          <w:rFonts w:eastAsiaTheme="minorHAnsi"/>
          <w:color w:val="000000"/>
        </w:rPr>
        <w:t xml:space="preserve">об’єктів </w:t>
      </w:r>
      <w:r w:rsidRPr="006C582D">
        <w:rPr>
          <w:rFonts w:eastAsiaTheme="minorHAnsi"/>
          <w:color w:val="000000"/>
        </w:rPr>
        <w:t xml:space="preserve">нежитлової нерухомості </w:t>
      </w:r>
      <w:r w:rsidRPr="006C582D">
        <w:rPr>
          <w:rFonts w:eastAsiaTheme="minorHAnsi"/>
          <w:b/>
          <w:bCs/>
          <w:i/>
          <w:iCs/>
          <w:color w:val="000000"/>
        </w:rPr>
        <w:t xml:space="preserve">– </w:t>
      </w:r>
      <w:r>
        <w:rPr>
          <w:rFonts w:eastAsiaTheme="minorHAnsi"/>
          <w:b/>
          <w:bCs/>
          <w:iCs/>
          <w:color w:val="000000"/>
        </w:rPr>
        <w:t>9 360</w:t>
      </w:r>
      <w:r w:rsidR="008C4A1A">
        <w:rPr>
          <w:rFonts w:eastAsiaTheme="minorHAnsi"/>
          <w:b/>
          <w:bCs/>
          <w:iCs/>
          <w:color w:val="000000"/>
        </w:rPr>
        <w:t> </w:t>
      </w:r>
      <w:r>
        <w:rPr>
          <w:rFonts w:eastAsiaTheme="minorHAnsi"/>
          <w:b/>
          <w:bCs/>
          <w:iCs/>
          <w:color w:val="000000"/>
        </w:rPr>
        <w:t>000</w:t>
      </w:r>
      <w:r w:rsidR="008C4A1A">
        <w:rPr>
          <w:rFonts w:eastAsiaTheme="minorHAnsi"/>
          <w:b/>
          <w:bCs/>
          <w:iCs/>
          <w:color w:val="000000"/>
        </w:rPr>
        <w:t xml:space="preserve"> </w:t>
      </w:r>
      <w:r w:rsidRPr="006C582D">
        <w:rPr>
          <w:rFonts w:eastAsiaTheme="minorHAnsi"/>
          <w:color w:val="000000"/>
        </w:rPr>
        <w:t>грн.</w:t>
      </w:r>
      <w:r>
        <w:rPr>
          <w:rFonts w:eastAsiaTheme="minorHAnsi"/>
          <w:color w:val="000000"/>
        </w:rPr>
        <w:t>, що на 732</w:t>
      </w:r>
      <w:r w:rsidR="001A2999">
        <w:rPr>
          <w:rFonts w:eastAsiaTheme="minorHAnsi"/>
          <w:color w:val="000000"/>
        </w:rPr>
        <w:t> </w:t>
      </w:r>
      <w:r>
        <w:rPr>
          <w:rFonts w:eastAsiaTheme="minorHAnsi"/>
          <w:color w:val="000000"/>
        </w:rPr>
        <w:t>453</w:t>
      </w:r>
      <w:r w:rsidR="001A2999">
        <w:rPr>
          <w:rFonts w:eastAsiaTheme="minorHAnsi"/>
          <w:color w:val="000000"/>
        </w:rPr>
        <w:t> </w:t>
      </w:r>
      <w:r>
        <w:rPr>
          <w:rFonts w:eastAsiaTheme="minorHAnsi"/>
          <w:color w:val="000000"/>
        </w:rPr>
        <w:t>грн. більше ніж фактичні надходження станом на 01.11.2021 року.</w:t>
      </w:r>
    </w:p>
    <w:p w:rsidR="004051D0" w:rsidRPr="00053B6E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053B6E">
        <w:rPr>
          <w:rFonts w:eastAsiaTheme="minorHAnsi"/>
        </w:rPr>
        <w:t xml:space="preserve">У 2022 році податок за житлову нерухомість фізичними особами сплачуватиметься  з розрахунку 6,50 грн. за 1 </w:t>
      </w:r>
      <w:proofErr w:type="spellStart"/>
      <w:r w:rsidRPr="00053B6E">
        <w:rPr>
          <w:rFonts w:eastAsiaTheme="minorHAnsi"/>
        </w:rPr>
        <w:t>кв.м</w:t>
      </w:r>
      <w:proofErr w:type="spellEnd"/>
      <w:r w:rsidRPr="00053B6E">
        <w:rPr>
          <w:rFonts w:eastAsiaTheme="minorHAnsi"/>
        </w:rPr>
        <w:t xml:space="preserve">. (0,1% від мінімальної зарплати на 01.01.2022 року – 6500 грн.)., а за нежитлову нерухомість за звітний календарний рік з розрахунку 13,00 грн. за 1 </w:t>
      </w:r>
      <w:proofErr w:type="spellStart"/>
      <w:r w:rsidRPr="00053B6E">
        <w:rPr>
          <w:rFonts w:eastAsiaTheme="minorHAnsi"/>
        </w:rPr>
        <w:t>кв.м</w:t>
      </w:r>
      <w:proofErr w:type="spellEnd"/>
      <w:r w:rsidRPr="00053B6E">
        <w:rPr>
          <w:rFonts w:eastAsiaTheme="minorHAnsi"/>
        </w:rPr>
        <w:t xml:space="preserve">.( 0,2% від розміру мінімальної заробітної плати на 01.01.2022 року (6500грн.). </w:t>
      </w:r>
    </w:p>
    <w:p w:rsidR="004051D0" w:rsidRPr="00053B6E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053B6E">
        <w:rPr>
          <w:rFonts w:eastAsiaTheme="minorHAnsi"/>
        </w:rPr>
        <w:t xml:space="preserve">Встановлено пільги для фізичних та юридичних осіб, наданих відповідно до </w:t>
      </w:r>
      <w:r>
        <w:rPr>
          <w:rFonts w:eastAsiaTheme="minorHAnsi"/>
        </w:rPr>
        <w:t xml:space="preserve">норм підпункту 12.3.7 пункту 12.3 статті 12, пункту 30.2 статті 30, </w:t>
      </w:r>
      <w:r w:rsidRPr="00053B6E">
        <w:rPr>
          <w:rFonts w:eastAsiaTheme="minorHAnsi"/>
        </w:rPr>
        <w:t>підпункту 266.4.2 пункту 266.4 статті 266 Податкового кодексу України, із сплати податку на нерухоме майно, відмінне від земельної ділянки. Пільги встановлюються на 2022 рік та вводяться в дію з 01 січня 2022 року.</w:t>
      </w:r>
    </w:p>
    <w:p w:rsidR="004051D0" w:rsidRPr="001E5C39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1E5C39">
        <w:rPr>
          <w:rFonts w:eastAsiaTheme="minorHAnsi"/>
        </w:rPr>
        <w:t>На 2022 рік пільга для оподаткування 100% - на 180 кв. метрів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часток),для житлового будинку/будинків незалежно від їх кількості — на 120 кв. метрів,</w:t>
      </w:r>
      <w:r>
        <w:rPr>
          <w:rFonts w:eastAsiaTheme="minorHAnsi"/>
        </w:rPr>
        <w:t xml:space="preserve"> для квартир, незалежно від їх кількості – 60 </w:t>
      </w:r>
      <w:proofErr w:type="spellStart"/>
      <w:r>
        <w:rPr>
          <w:rFonts w:eastAsiaTheme="minorHAnsi"/>
        </w:rPr>
        <w:t>кв.м</w:t>
      </w:r>
      <w:proofErr w:type="spellEnd"/>
      <w:r>
        <w:rPr>
          <w:rFonts w:eastAsiaTheme="minorHAnsi"/>
        </w:rPr>
        <w:t>.,</w:t>
      </w:r>
      <w:r w:rsidRPr="001E5C39">
        <w:rPr>
          <w:rFonts w:eastAsiaTheme="minorHAnsi"/>
        </w:rPr>
        <w:t xml:space="preserve"> господарські(присадибні) будівлі – допоміжні (нежитлові) приміщення до яких належать: сараї, хліви, гаражі, літні кухні, майстерні, вбиральні, погреби, котельні, бойлерні, трансформаторні підстанції.</w:t>
      </w:r>
    </w:p>
    <w:p w:rsidR="004051D0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>
        <w:rPr>
          <w:rFonts w:eastAsiaTheme="minorHAnsi"/>
          <w:b/>
          <w:bCs/>
          <w:i/>
          <w:iCs/>
        </w:rPr>
        <w:t>4.</w:t>
      </w:r>
      <w:r w:rsidRPr="006C582D">
        <w:rPr>
          <w:rFonts w:eastAsiaTheme="minorHAnsi"/>
          <w:b/>
          <w:bCs/>
          <w:i/>
          <w:iCs/>
        </w:rPr>
        <w:t xml:space="preserve">2. Земельний податок </w:t>
      </w:r>
      <w:r>
        <w:rPr>
          <w:rFonts w:eastAsiaTheme="minorHAnsi"/>
        </w:rPr>
        <w:t>на 2022 рік визначено в сумі 2 973 250</w:t>
      </w:r>
      <w:r w:rsidRPr="006C582D">
        <w:rPr>
          <w:rFonts w:eastAsiaTheme="minorHAnsi"/>
        </w:rPr>
        <w:t xml:space="preserve"> грн., що в порівнянні з</w:t>
      </w:r>
      <w:r>
        <w:rPr>
          <w:rFonts w:eastAsiaTheme="minorHAnsi"/>
        </w:rPr>
        <w:t xml:space="preserve"> очікуваним   надходженням  2021</w:t>
      </w:r>
      <w:r w:rsidRPr="006C582D">
        <w:rPr>
          <w:rFonts w:eastAsiaTheme="minorHAnsi"/>
        </w:rPr>
        <w:t xml:space="preserve"> року більше на </w:t>
      </w:r>
      <w:r>
        <w:rPr>
          <w:rFonts w:eastAsiaTheme="minorHAnsi"/>
        </w:rPr>
        <w:t>405 679</w:t>
      </w:r>
      <w:r w:rsidRPr="006C582D">
        <w:rPr>
          <w:rFonts w:eastAsiaTheme="minorHAnsi"/>
          <w:color w:val="000000"/>
        </w:rPr>
        <w:t> </w:t>
      </w:r>
      <w:r w:rsidRPr="006C582D">
        <w:rPr>
          <w:rFonts w:eastAsiaTheme="minorHAnsi"/>
        </w:rPr>
        <w:t xml:space="preserve">грн. </w:t>
      </w:r>
      <w:r>
        <w:rPr>
          <w:rFonts w:eastAsiaTheme="minorHAnsi"/>
        </w:rPr>
        <w:t xml:space="preserve">Питома вага податку становить 2,1% від загального обсягу доходів бюджету.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0A52F1">
        <w:t>Основними</w:t>
      </w:r>
      <w:r w:rsidR="008C4A1A">
        <w:t xml:space="preserve"> </w:t>
      </w:r>
      <w:r w:rsidRPr="000A52F1">
        <w:t>плат</w:t>
      </w:r>
      <w:r>
        <w:t>никами</w:t>
      </w:r>
      <w:r w:rsidR="008C4A1A">
        <w:t xml:space="preserve"> </w:t>
      </w:r>
      <w:r>
        <w:t>податку, що</w:t>
      </w:r>
      <w:r w:rsidR="008C4A1A">
        <w:t xml:space="preserve"> </w:t>
      </w:r>
      <w:r>
        <w:t>займають 29,8</w:t>
      </w:r>
      <w:r w:rsidRPr="000A52F1">
        <w:t xml:space="preserve"> % в загальній</w:t>
      </w:r>
      <w:r w:rsidR="008C4A1A">
        <w:t xml:space="preserve"> </w:t>
      </w:r>
      <w:r w:rsidRPr="000A52F1">
        <w:t>сумі</w:t>
      </w:r>
      <w:r w:rsidR="008C4A1A">
        <w:t xml:space="preserve"> </w:t>
      </w:r>
      <w:r w:rsidRPr="000A52F1">
        <w:t>надхо</w:t>
      </w:r>
      <w:r>
        <w:t>джень плати за землю, є: ТОВ «</w:t>
      </w:r>
      <w:proofErr w:type="spellStart"/>
      <w:r>
        <w:t>МГЗ</w:t>
      </w:r>
      <w:proofErr w:type="spellEnd"/>
      <w:r>
        <w:t>», ТОВ «</w:t>
      </w:r>
      <w:proofErr w:type="spellStart"/>
      <w:r>
        <w:t>Ніко-Солар</w:t>
      </w:r>
      <w:proofErr w:type="spellEnd"/>
      <w:r>
        <w:t>», ДУ «</w:t>
      </w:r>
      <w:proofErr w:type="spellStart"/>
      <w:r>
        <w:t>Держгідрографія</w:t>
      </w:r>
      <w:proofErr w:type="spellEnd"/>
      <w:r>
        <w:t>», АТ «Укрзалізниця» та ін</w:t>
      </w:r>
      <w:r>
        <w:rPr>
          <w:rFonts w:eastAsiaTheme="minorHAnsi"/>
        </w:rPr>
        <w:t>.</w:t>
      </w:r>
    </w:p>
    <w:p w:rsidR="004051D0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>
        <w:rPr>
          <w:rFonts w:eastAsiaTheme="minorHAnsi"/>
          <w:b/>
          <w:bCs/>
          <w:i/>
          <w:iCs/>
        </w:rPr>
        <w:t>4</w:t>
      </w:r>
      <w:r w:rsidRPr="006C582D">
        <w:rPr>
          <w:rFonts w:eastAsiaTheme="minorHAnsi"/>
          <w:b/>
          <w:bCs/>
          <w:i/>
          <w:iCs/>
        </w:rPr>
        <w:t xml:space="preserve">.3. Орендна плата за землю </w:t>
      </w:r>
      <w:r>
        <w:rPr>
          <w:rFonts w:eastAsiaTheme="minorHAnsi"/>
        </w:rPr>
        <w:t>на 2022</w:t>
      </w:r>
      <w:r w:rsidRPr="006C582D">
        <w:rPr>
          <w:rFonts w:eastAsiaTheme="minorHAnsi"/>
        </w:rPr>
        <w:t xml:space="preserve"> рік планується в сумі </w:t>
      </w:r>
      <w:r>
        <w:rPr>
          <w:rFonts w:eastAsiaTheme="minorHAnsi"/>
          <w:b/>
          <w:bCs/>
        </w:rPr>
        <w:t>1 557</w:t>
      </w:r>
      <w:r w:rsidRPr="006C582D">
        <w:rPr>
          <w:rFonts w:eastAsiaTheme="minorHAnsi"/>
          <w:b/>
          <w:bCs/>
        </w:rPr>
        <w:t> 000 </w:t>
      </w:r>
      <w:r w:rsidRPr="006C582D">
        <w:rPr>
          <w:rFonts w:eastAsiaTheme="minorHAnsi"/>
        </w:rPr>
        <w:t>грн.</w:t>
      </w:r>
      <w:r>
        <w:rPr>
          <w:rFonts w:eastAsiaTheme="minorHAnsi"/>
        </w:rPr>
        <w:t>, що на 256 115 грн</w:t>
      </w:r>
      <w:r w:rsidR="001A2999">
        <w:rPr>
          <w:rFonts w:eastAsiaTheme="minorHAnsi"/>
        </w:rPr>
        <w:t>.</w:t>
      </w:r>
      <w:r>
        <w:rPr>
          <w:rFonts w:eastAsiaTheme="minorHAnsi"/>
        </w:rPr>
        <w:t xml:space="preserve"> менше очікуваної в 2021</w:t>
      </w:r>
      <w:r w:rsidRPr="006C582D">
        <w:rPr>
          <w:rFonts w:eastAsiaTheme="minorHAnsi"/>
        </w:rPr>
        <w:t xml:space="preserve"> році суми</w:t>
      </w:r>
      <w:r w:rsidR="001A2999">
        <w:rPr>
          <w:rFonts w:eastAsiaTheme="minorHAnsi"/>
        </w:rPr>
        <w:t xml:space="preserve"> у зв’язку із зменшенням ставок податків</w:t>
      </w:r>
      <w:r>
        <w:rPr>
          <w:rFonts w:eastAsiaTheme="minorHAnsi"/>
        </w:rPr>
        <w:t xml:space="preserve">.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>4</w:t>
      </w:r>
      <w:r w:rsidRPr="006C582D">
        <w:rPr>
          <w:rFonts w:eastAsiaTheme="minorHAnsi"/>
          <w:b/>
          <w:bCs/>
          <w:i/>
          <w:iCs/>
          <w:color w:val="000000"/>
        </w:rPr>
        <w:t xml:space="preserve">.4. Єдиний податок </w:t>
      </w:r>
      <w:r w:rsidRPr="006C582D">
        <w:rPr>
          <w:rFonts w:eastAsiaTheme="minorHAnsi"/>
          <w:color w:val="000000"/>
        </w:rPr>
        <w:t xml:space="preserve">для суб’єктів малого підприємництва на 2021 рік розраховано в сумі </w:t>
      </w:r>
      <w:r>
        <w:rPr>
          <w:rFonts w:eastAsiaTheme="minorHAnsi"/>
          <w:b/>
          <w:bCs/>
          <w:iCs/>
          <w:color w:val="000000"/>
        </w:rPr>
        <w:t>5 915</w:t>
      </w:r>
      <w:r w:rsidR="008C4A1A">
        <w:rPr>
          <w:rFonts w:eastAsiaTheme="minorHAnsi"/>
          <w:b/>
          <w:bCs/>
          <w:iCs/>
          <w:color w:val="000000"/>
        </w:rPr>
        <w:t> </w:t>
      </w:r>
      <w:r>
        <w:rPr>
          <w:rFonts w:eastAsiaTheme="minorHAnsi"/>
          <w:b/>
          <w:bCs/>
          <w:iCs/>
          <w:color w:val="000000"/>
        </w:rPr>
        <w:t>110</w:t>
      </w:r>
      <w:r w:rsidR="008C4A1A">
        <w:rPr>
          <w:rFonts w:eastAsiaTheme="minorHAnsi"/>
          <w:b/>
          <w:bCs/>
          <w:iCs/>
          <w:color w:val="000000"/>
        </w:rPr>
        <w:t xml:space="preserve"> </w:t>
      </w:r>
      <w:r w:rsidRPr="006C582D">
        <w:rPr>
          <w:rFonts w:eastAsiaTheme="minorHAnsi"/>
          <w:color w:val="000000"/>
        </w:rPr>
        <w:t>грн., що більше ві</w:t>
      </w:r>
      <w:r>
        <w:rPr>
          <w:rFonts w:eastAsiaTheme="minorHAnsi"/>
          <w:color w:val="000000"/>
        </w:rPr>
        <w:t>д очікуваних надходжень   в 2021 році</w:t>
      </w:r>
      <w:r w:rsidRPr="006C582D">
        <w:rPr>
          <w:rFonts w:eastAsiaTheme="minorHAnsi"/>
          <w:color w:val="000000"/>
        </w:rPr>
        <w:t xml:space="preserve"> на </w:t>
      </w:r>
      <w:r>
        <w:rPr>
          <w:rFonts w:eastAsiaTheme="minorHAnsi"/>
          <w:color w:val="000000"/>
        </w:rPr>
        <w:t>265 110</w:t>
      </w:r>
      <w:r w:rsidRPr="006C582D">
        <w:rPr>
          <w:rFonts w:eastAsiaTheme="minorHAnsi"/>
          <w:color w:val="000000"/>
        </w:rPr>
        <w:t xml:space="preserve"> грн. або на </w:t>
      </w:r>
      <w:r>
        <w:rPr>
          <w:rFonts w:eastAsiaTheme="minorHAnsi"/>
          <w:color w:val="000000"/>
        </w:rPr>
        <w:t>4,7</w:t>
      </w:r>
      <w:r w:rsidRPr="006C582D">
        <w:rPr>
          <w:rFonts w:eastAsiaTheme="minorHAnsi"/>
          <w:color w:val="000000"/>
        </w:rPr>
        <w:t xml:space="preserve">%. </w:t>
      </w:r>
      <w:r>
        <w:rPr>
          <w:rFonts w:eastAsiaTheme="minorHAnsi"/>
          <w:color w:val="000000"/>
        </w:rPr>
        <w:t xml:space="preserve">Питома вага податку у загальному обсязі </w:t>
      </w:r>
      <w:r>
        <w:rPr>
          <w:rFonts w:eastAsiaTheme="minorHAnsi"/>
          <w:color w:val="000000"/>
        </w:rPr>
        <w:lastRenderedPageBreak/>
        <w:t>надходжень становить 4,1%</w:t>
      </w:r>
      <w:r w:rsidR="008C4A1A">
        <w:rPr>
          <w:rFonts w:eastAsiaTheme="minorHAnsi"/>
          <w:color w:val="000000"/>
        </w:rPr>
        <w:t>.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 xml:space="preserve">Згідно </w:t>
      </w:r>
      <w:r>
        <w:rPr>
          <w:rFonts w:eastAsiaTheme="minorHAnsi"/>
          <w:color w:val="000000"/>
        </w:rPr>
        <w:t>затвердженого рішення сільської ради</w:t>
      </w:r>
      <w:r w:rsidR="008C4A1A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від 15.07.2021 року «Про встановлення місцевих податків і зборів на 2022 рік» </w:t>
      </w:r>
      <w:r w:rsidRPr="006C582D">
        <w:rPr>
          <w:rFonts w:eastAsiaTheme="minorHAnsi"/>
          <w:color w:val="000000"/>
        </w:rPr>
        <w:t xml:space="preserve"> ставки єдиного податку </w:t>
      </w:r>
      <w:r>
        <w:rPr>
          <w:rFonts w:eastAsiaTheme="minorHAnsi"/>
          <w:color w:val="000000"/>
        </w:rPr>
        <w:t xml:space="preserve">як </w:t>
      </w:r>
      <w:r w:rsidRPr="006C582D">
        <w:rPr>
          <w:rFonts w:eastAsiaTheme="minorHAnsi"/>
          <w:color w:val="000000"/>
        </w:rPr>
        <w:t>для 1-ї</w:t>
      </w:r>
      <w:r>
        <w:rPr>
          <w:rFonts w:eastAsiaTheme="minorHAnsi"/>
          <w:color w:val="000000"/>
        </w:rPr>
        <w:t xml:space="preserve"> групи платників становить</w:t>
      </w:r>
      <w:r w:rsidR="008C4A1A">
        <w:rPr>
          <w:rFonts w:eastAsiaTheme="minorHAnsi"/>
          <w:color w:val="000000"/>
        </w:rPr>
        <w:t xml:space="preserve"> </w:t>
      </w:r>
      <w:r w:rsidRPr="001A2999">
        <w:rPr>
          <w:rFonts w:eastAsiaTheme="minorHAnsi"/>
        </w:rPr>
        <w:t xml:space="preserve">10% до прожиткового </w:t>
      </w:r>
      <w:r>
        <w:rPr>
          <w:rFonts w:eastAsiaTheme="minorHAnsi"/>
          <w:color w:val="000000"/>
        </w:rPr>
        <w:t>мінімуму для працездатних осіб, так і для 2-ї групи у межах 1</w:t>
      </w:r>
      <w:r w:rsidRPr="006C582D">
        <w:rPr>
          <w:rFonts w:eastAsiaTheme="minorHAnsi"/>
          <w:color w:val="000000"/>
        </w:rPr>
        <w:t>0% до мінімальної заробітної плати на 1 січня календарного року</w:t>
      </w:r>
      <w:r>
        <w:rPr>
          <w:rFonts w:eastAsiaTheme="minorHAnsi"/>
          <w:color w:val="000000"/>
        </w:rPr>
        <w:t>, що на 2% менше ставки встановленої на 2021 рік</w:t>
      </w:r>
      <w:r w:rsidRPr="006C582D">
        <w:rPr>
          <w:rFonts w:eastAsiaTheme="minorHAnsi"/>
          <w:color w:val="000000"/>
        </w:rPr>
        <w:t>.</w:t>
      </w:r>
      <w:r>
        <w:rPr>
          <w:rFonts w:eastAsiaTheme="minorHAnsi"/>
          <w:color w:val="000000"/>
        </w:rPr>
        <w:t xml:space="preserve"> Тому значного підвищення обсягу надходжень по даному податку у 2022 році не очікується.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000000"/>
        </w:rPr>
      </w:pPr>
      <w:r w:rsidRPr="006C582D">
        <w:rPr>
          <w:rFonts w:eastAsiaTheme="minorHAnsi"/>
          <w:color w:val="000000"/>
        </w:rPr>
        <w:t>Для 3-ї групи платників фізичних осіб - підприємців згідно Податкового кодексу України ставка податку встановлена у розмірі 3% від доходу (зі сплатою ПДВ) або 5% з доходу (без сплати ПДВ)</w:t>
      </w:r>
      <w:r w:rsidR="008C4A1A">
        <w:rPr>
          <w:rFonts w:eastAsiaTheme="minorHAnsi"/>
          <w:color w:val="000000"/>
        </w:rPr>
        <w:t>.</w:t>
      </w:r>
      <w:r w:rsidRPr="006C582D">
        <w:rPr>
          <w:rFonts w:eastAsiaTheme="minorHAnsi"/>
          <w:color w:val="000000"/>
        </w:rPr>
        <w:t xml:space="preserve"> </w:t>
      </w:r>
    </w:p>
    <w:p w:rsidR="004051D0" w:rsidRPr="006C582D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6C582D">
        <w:rPr>
          <w:rFonts w:eastAsiaTheme="minorHAnsi"/>
        </w:rPr>
        <w:t>Прогнозна сума єдиного податку по юридичних особах на 202</w:t>
      </w:r>
      <w:r>
        <w:rPr>
          <w:rFonts w:eastAsiaTheme="minorHAnsi"/>
        </w:rPr>
        <w:t>2</w:t>
      </w:r>
      <w:r w:rsidRPr="006C582D">
        <w:rPr>
          <w:rFonts w:eastAsiaTheme="minorHAnsi"/>
        </w:rPr>
        <w:t xml:space="preserve"> рік визначена в сумі 700 000грн., що на 3300 грн. більше </w:t>
      </w:r>
      <w:r>
        <w:rPr>
          <w:rFonts w:eastAsiaTheme="minorHAnsi"/>
        </w:rPr>
        <w:t>ніж очікуване надходження у 2021</w:t>
      </w:r>
      <w:r w:rsidRPr="006C582D">
        <w:rPr>
          <w:rFonts w:eastAsiaTheme="minorHAnsi"/>
        </w:rPr>
        <w:t xml:space="preserve"> році. Прогнозна сума єдиного по</w:t>
      </w:r>
      <w:r>
        <w:rPr>
          <w:rFonts w:eastAsiaTheme="minorHAnsi"/>
        </w:rPr>
        <w:t>датку по фізичних особах на 2022</w:t>
      </w:r>
      <w:r w:rsidRPr="006C582D">
        <w:rPr>
          <w:rFonts w:eastAsiaTheme="minorHAnsi"/>
        </w:rPr>
        <w:t xml:space="preserve"> рік визначена в сумі </w:t>
      </w:r>
      <w:r w:rsidRPr="006C582D">
        <w:rPr>
          <w:rFonts w:eastAsiaTheme="minorHAnsi"/>
          <w:b/>
        </w:rPr>
        <w:t>2</w:t>
      </w:r>
      <w:r>
        <w:rPr>
          <w:rFonts w:eastAsiaTheme="minorHAnsi"/>
          <w:b/>
        </w:rPr>
        <w:t xml:space="preserve"> 842 770 </w:t>
      </w:r>
      <w:r>
        <w:rPr>
          <w:rFonts w:eastAsiaTheme="minorHAnsi"/>
        </w:rPr>
        <w:t>грн., що на 79 668</w:t>
      </w:r>
      <w:r w:rsidRPr="006C582D">
        <w:rPr>
          <w:rFonts w:eastAsiaTheme="minorHAnsi"/>
        </w:rPr>
        <w:t xml:space="preserve"> грн. більше </w:t>
      </w:r>
      <w:r>
        <w:rPr>
          <w:rFonts w:eastAsiaTheme="minorHAnsi"/>
        </w:rPr>
        <w:t>ніж очікувані надходження у 2021</w:t>
      </w:r>
      <w:r w:rsidRPr="006C582D">
        <w:rPr>
          <w:rFonts w:eastAsiaTheme="minorHAnsi"/>
        </w:rPr>
        <w:t xml:space="preserve"> році.</w:t>
      </w:r>
    </w:p>
    <w:p w:rsidR="004051D0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6C582D">
        <w:rPr>
          <w:rFonts w:eastAsiaTheme="minorHAnsi"/>
        </w:rPr>
        <w:t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 відсотків</w:t>
      </w:r>
      <w:r>
        <w:rPr>
          <w:rFonts w:eastAsiaTheme="minorHAnsi"/>
        </w:rPr>
        <w:t xml:space="preserve"> встановлюємо у розмірі 2 372 340 грн. або на 72 34</w:t>
      </w:r>
      <w:r w:rsidRPr="006C582D">
        <w:rPr>
          <w:rFonts w:eastAsiaTheme="minorHAnsi"/>
        </w:rPr>
        <w:t xml:space="preserve">0 грн. більше </w:t>
      </w:r>
      <w:r>
        <w:rPr>
          <w:rFonts w:eastAsiaTheme="minorHAnsi"/>
        </w:rPr>
        <w:t>ніж очікувані надходження у 2021</w:t>
      </w:r>
      <w:r w:rsidRPr="006C582D">
        <w:rPr>
          <w:rFonts w:eastAsiaTheme="minorHAnsi"/>
        </w:rPr>
        <w:t xml:space="preserve"> році.</w:t>
      </w:r>
    </w:p>
    <w:p w:rsidR="004051D0" w:rsidRPr="00580C6B" w:rsidRDefault="004051D0" w:rsidP="00614BB6">
      <w:pPr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</w:rPr>
      </w:pPr>
      <w:r w:rsidRPr="00580C6B">
        <w:rPr>
          <w:rFonts w:eastAsiaTheme="minorHAnsi"/>
          <w:b/>
        </w:rPr>
        <w:t xml:space="preserve">5. </w:t>
      </w:r>
      <w:r>
        <w:rPr>
          <w:rFonts w:eastAsiaTheme="minorHAnsi"/>
          <w:b/>
        </w:rPr>
        <w:t xml:space="preserve">Частина чистого прибутку (доходу) комунальних підприємств </w:t>
      </w:r>
      <w:r w:rsidRPr="00580C6B">
        <w:rPr>
          <w:rFonts w:eastAsiaTheme="minorHAnsi"/>
        </w:rPr>
        <w:t xml:space="preserve">запланована </w:t>
      </w:r>
      <w:r>
        <w:rPr>
          <w:rFonts w:eastAsiaTheme="minorHAnsi"/>
        </w:rPr>
        <w:t xml:space="preserve">на рівні фактичних надходжень за 10 місяців поточного року у розмірі 18 000 грн. 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Theme="minorHAnsi"/>
          <w:color w:val="FF0000"/>
        </w:rPr>
      </w:pPr>
      <w:r>
        <w:rPr>
          <w:rFonts w:eastAsiaTheme="minorHAnsi"/>
          <w:b/>
        </w:rPr>
        <w:t>6</w:t>
      </w:r>
      <w:r w:rsidRPr="00580C6B">
        <w:rPr>
          <w:rFonts w:eastAsiaTheme="minorHAnsi"/>
          <w:b/>
        </w:rPr>
        <w:t>.Плата за надання інших адміністративних послуг</w:t>
      </w:r>
      <w:r>
        <w:rPr>
          <w:rFonts w:eastAsiaTheme="minorHAnsi"/>
        </w:rPr>
        <w:t xml:space="preserve"> планується  у сумі 5</w:t>
      </w:r>
      <w:r w:rsidR="00993440">
        <w:rPr>
          <w:rFonts w:eastAsiaTheme="minorHAnsi"/>
        </w:rPr>
        <w:t> </w:t>
      </w:r>
      <w:r w:rsidRPr="00580C6B">
        <w:rPr>
          <w:rFonts w:eastAsiaTheme="minorHAnsi"/>
        </w:rPr>
        <w:t>000</w:t>
      </w:r>
      <w:r w:rsidR="00993440">
        <w:rPr>
          <w:rFonts w:eastAsiaTheme="minorHAnsi"/>
        </w:rPr>
        <w:t xml:space="preserve"> </w:t>
      </w:r>
      <w:r w:rsidRPr="00580C6B">
        <w:rPr>
          <w:rFonts w:eastAsiaTheme="minorHAnsi"/>
        </w:rPr>
        <w:t>грн. Прогнозні надходження на 2022 рік обраховані, виходячи з очікуваних надходжень за 2021 рік 5 000 грн.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Theme="minorHAnsi"/>
        </w:rPr>
      </w:pPr>
      <w:r>
        <w:rPr>
          <w:rFonts w:eastAsiaTheme="minorHAnsi"/>
          <w:b/>
        </w:rPr>
        <w:t>7</w:t>
      </w:r>
      <w:r w:rsidRPr="00580C6B">
        <w:rPr>
          <w:rFonts w:eastAsiaTheme="minorHAnsi"/>
          <w:b/>
        </w:rPr>
        <w:t>.Орендну  плату за користування цілісним майновим комплексом та іншим майном, що перебуває в комунальній власності</w:t>
      </w:r>
      <w:r w:rsidRPr="00580C6B">
        <w:rPr>
          <w:rFonts w:eastAsiaTheme="minorHAnsi"/>
        </w:rPr>
        <w:t xml:space="preserve"> на </w:t>
      </w:r>
      <w:r>
        <w:rPr>
          <w:rFonts w:eastAsiaTheme="minorHAnsi"/>
        </w:rPr>
        <w:t>2022 рік заплановано у сумі 16 340</w:t>
      </w:r>
      <w:r w:rsidRPr="00580C6B">
        <w:rPr>
          <w:rFonts w:eastAsiaTheme="minorHAnsi"/>
        </w:rPr>
        <w:t xml:space="preserve"> грн.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Theme="minorHAnsi"/>
        </w:rPr>
      </w:pPr>
      <w:r>
        <w:rPr>
          <w:rFonts w:eastAsiaTheme="minorHAnsi"/>
        </w:rPr>
        <w:t>Прогнозні надходження на 2022 рік обраховані,</w:t>
      </w:r>
      <w:r w:rsidRPr="00580C6B">
        <w:rPr>
          <w:rFonts w:eastAsiaTheme="minorHAnsi"/>
        </w:rPr>
        <w:t xml:space="preserve"> враховуючі наявні договори оренди майна.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Theme="minorHAnsi"/>
        </w:rPr>
      </w:pPr>
      <w:r>
        <w:rPr>
          <w:rFonts w:eastAsiaTheme="minorHAnsi"/>
          <w:b/>
        </w:rPr>
        <w:t>8</w:t>
      </w:r>
      <w:r w:rsidRPr="00580C6B">
        <w:rPr>
          <w:rFonts w:eastAsiaTheme="minorHAnsi"/>
          <w:b/>
        </w:rPr>
        <w:t>. Державне мито</w:t>
      </w:r>
      <w:r>
        <w:rPr>
          <w:rFonts w:eastAsiaTheme="minorHAnsi"/>
        </w:rPr>
        <w:t xml:space="preserve">  заплановано у сумі 1 6</w:t>
      </w:r>
      <w:r w:rsidRPr="00580C6B">
        <w:rPr>
          <w:rFonts w:eastAsiaTheme="minorHAnsi"/>
        </w:rPr>
        <w:t>00 грн</w:t>
      </w:r>
      <w:r>
        <w:rPr>
          <w:rFonts w:eastAsiaTheme="minorHAnsi"/>
        </w:rPr>
        <w:t>.  Прогнозні надходження на 2022</w:t>
      </w:r>
      <w:r w:rsidRPr="00580C6B">
        <w:rPr>
          <w:rFonts w:eastAsiaTheme="minorHAnsi"/>
        </w:rPr>
        <w:t xml:space="preserve"> рік обраховані виходячи</w:t>
      </w:r>
      <w:r>
        <w:rPr>
          <w:rFonts w:eastAsiaTheme="minorHAnsi"/>
        </w:rPr>
        <w:t xml:space="preserve"> з очікуваних надходжень за 2021 рік в сумі 1</w:t>
      </w:r>
      <w:r w:rsidR="00993440">
        <w:rPr>
          <w:rFonts w:eastAsiaTheme="minorHAnsi"/>
        </w:rPr>
        <w:t> </w:t>
      </w:r>
      <w:r>
        <w:rPr>
          <w:rFonts w:eastAsiaTheme="minorHAnsi"/>
        </w:rPr>
        <w:t>400</w:t>
      </w:r>
      <w:r w:rsidRPr="00580C6B">
        <w:rPr>
          <w:rFonts w:eastAsiaTheme="minorHAnsi"/>
        </w:rPr>
        <w:t xml:space="preserve"> грн.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9</w:t>
      </w:r>
      <w:r w:rsidRPr="00580C6B">
        <w:rPr>
          <w:b/>
        </w:rPr>
        <w:t>.</w:t>
      </w:r>
      <w:r w:rsidRPr="00580C6B">
        <w:rPr>
          <w:b/>
          <w:bCs/>
        </w:rPr>
        <w:t xml:space="preserve">Обсяг міжбюджетних трансфертів, </w:t>
      </w:r>
      <w:r w:rsidRPr="00580C6B">
        <w:t>що надаються органами державного управління, передбачено відповідно до частини другої пункту 2</w:t>
      </w:r>
      <w:r w:rsidR="001A2999">
        <w:t> </w:t>
      </w:r>
      <w:r w:rsidRPr="00580C6B">
        <w:t>статті 77 БКУ в 2021 роц</w:t>
      </w:r>
      <w:r>
        <w:t>і заплановано  в сумі 33 29</w:t>
      </w:r>
      <w:r w:rsidR="00993440">
        <w:t>6</w:t>
      </w:r>
      <w:r>
        <w:t xml:space="preserve"> </w:t>
      </w:r>
      <w:r w:rsidR="00993440">
        <w:t>103</w:t>
      </w:r>
      <w:r w:rsidRPr="00580C6B">
        <w:t xml:space="preserve"> грн. в т. ч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  <w:bCs/>
        </w:rPr>
      </w:pPr>
      <w:r w:rsidRPr="00580C6B">
        <w:t>субвенції загального фонду</w:t>
      </w:r>
      <w:r w:rsidRPr="00580C6B">
        <w:rPr>
          <w:b/>
          <w:bCs/>
        </w:rPr>
        <w:t>: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О</w:t>
      </w:r>
      <w:r w:rsidRPr="00B3495E">
        <w:rPr>
          <w:b/>
        </w:rPr>
        <w:t>світня субвенція з державного бюджету</w:t>
      </w:r>
      <w:r w:rsidRPr="00580C6B">
        <w:t xml:space="preserve"> місцевим бюджетам</w:t>
      </w:r>
      <w:r w:rsidRPr="00580C6B">
        <w:rPr>
          <w:b/>
          <w:bCs/>
        </w:rPr>
        <w:t xml:space="preserve"> – </w:t>
      </w:r>
      <w:r>
        <w:t>31</w:t>
      </w:r>
      <w:r w:rsidR="00993440">
        <w:t> </w:t>
      </w:r>
      <w:r>
        <w:t>268</w:t>
      </w:r>
      <w:r w:rsidR="00993440">
        <w:t> </w:t>
      </w:r>
      <w:r>
        <w:t>900</w:t>
      </w:r>
      <w:r w:rsidRPr="00580C6B">
        <w:t> грн.,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С</w:t>
      </w:r>
      <w:r w:rsidRPr="00B3495E">
        <w:rPr>
          <w:b/>
        </w:rPr>
        <w:t xml:space="preserve">убвенції з місцевого бюджету на здійснення переданих видатків у сфері освіти </w:t>
      </w:r>
      <w:r w:rsidRPr="00580C6B">
        <w:t>за рахунок освітньої субвенції</w:t>
      </w:r>
      <w:r>
        <w:t xml:space="preserve"> на суму 1 198 940</w:t>
      </w:r>
      <w:r w:rsidRPr="00580C6B">
        <w:t xml:space="preserve"> грн., 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І</w:t>
      </w:r>
      <w:r w:rsidRPr="00B3495E">
        <w:rPr>
          <w:b/>
        </w:rPr>
        <w:t>нші субвенції з місцевого бюджету</w:t>
      </w:r>
      <w:r>
        <w:t xml:space="preserve"> – 8</w:t>
      </w:r>
      <w:r w:rsidR="00993440">
        <w:t>28</w:t>
      </w:r>
      <w:r>
        <w:t xml:space="preserve"> </w:t>
      </w:r>
      <w:r w:rsidR="00993440">
        <w:t>263</w:t>
      </w:r>
      <w:r w:rsidRPr="00580C6B">
        <w:t xml:space="preserve"> грн.</w:t>
      </w:r>
      <w:r>
        <w:t>,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 з них: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lastRenderedPageBreak/>
        <w:t>від</w:t>
      </w:r>
      <w:r w:rsidRPr="00B3495E">
        <w:rPr>
          <w:b/>
        </w:rPr>
        <w:t xml:space="preserve"> обласного бюджету</w:t>
      </w:r>
      <w:r>
        <w:t xml:space="preserve"> 239 480 грн., в тому числі на:</w:t>
      </w:r>
    </w:p>
    <w:p w:rsidR="004051D0" w:rsidRPr="00B3495E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B3495E">
        <w:t>для надання щомісячної матеріальної допомоги учасникам бойових дій у роки Другої світової війни)  - 180 000 грн.,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B3495E">
        <w:t>для надання одноразової матеріальної допомоги громадянам, які постраждали внаслідок Чорнобильської катастрофи (категорії І ), та дітям з інвалідністю, інвалідність яких пов'язана з Чорнобильською катастрофою – 6 380 грн.</w:t>
      </w:r>
      <w:r>
        <w:t>,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для надання матеріальної </w:t>
      </w:r>
      <w:r w:rsidRPr="00B3495E">
        <w:t>допомоги сім’ям загиблих та по</w:t>
      </w:r>
      <w:r>
        <w:t xml:space="preserve">мерлих учасників бойових дій на </w:t>
      </w:r>
      <w:r w:rsidRPr="00B3495E">
        <w:t>території інших країн, особам</w:t>
      </w:r>
      <w:r>
        <w:t xml:space="preserve"> з інвалідністю внаслідок війни на території інших країн – 3 190 грн.,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для надання матеріальної </w:t>
      </w:r>
      <w:r w:rsidRPr="00B3495E">
        <w:t>допомоги сім'ям загиблих т</w:t>
      </w:r>
      <w:r>
        <w:t xml:space="preserve">а померлих учасників АТО/ООС на </w:t>
      </w:r>
      <w:r w:rsidRPr="00B3495E">
        <w:t>сході України, сім"ям осіб, які</w:t>
      </w:r>
      <w:r>
        <w:t xml:space="preserve"> загинули або померли внаслідок </w:t>
      </w:r>
      <w:r w:rsidRPr="00B3495E">
        <w:t>поранень, каліцтва, контуз</w:t>
      </w:r>
      <w:r>
        <w:t xml:space="preserve">ії чи інших ушкоджень здоров"я, </w:t>
      </w:r>
      <w:r w:rsidRPr="00B3495E">
        <w:t xml:space="preserve">одержаних під </w:t>
      </w:r>
      <w:r>
        <w:t>час участі у Революції Гідності – 5000 грн</w:t>
      </w:r>
      <w:r w:rsidR="001A2999">
        <w:t>.</w:t>
      </w:r>
      <w:r>
        <w:t>,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на пільгове медичне </w:t>
      </w:r>
      <w:r w:rsidRPr="00B3495E">
        <w:t>обслуговування гром</w:t>
      </w:r>
      <w:r>
        <w:t xml:space="preserve">адян, які постраждали внаслідок </w:t>
      </w:r>
      <w:r w:rsidRPr="00B3495E">
        <w:t>Чорнобильської катастрофи</w:t>
      </w:r>
      <w:r>
        <w:t xml:space="preserve"> – 27 700 грн.,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B3495E">
        <w:t>на відшкодуванн</w:t>
      </w:r>
      <w:r>
        <w:t xml:space="preserve">я витрат на </w:t>
      </w:r>
      <w:r w:rsidRPr="00B3495E">
        <w:t>поховання учасників бой</w:t>
      </w:r>
      <w:r>
        <w:t>ових дій та осіб з інвалідністю внаслідок війни – 11 600 грн</w:t>
      </w:r>
      <w:r w:rsidR="00875E00">
        <w:t>.</w:t>
      </w:r>
      <w:r>
        <w:t>,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на окремі заходи щодо </w:t>
      </w:r>
      <w:r w:rsidRPr="00B3495E">
        <w:t>соціального захисту осіб з ін</w:t>
      </w:r>
      <w:r>
        <w:t xml:space="preserve">валідністю (грошова компенсація </w:t>
      </w:r>
      <w:r w:rsidRPr="00B3495E">
        <w:t>на бензин, ремонт і технічне о</w:t>
      </w:r>
      <w:r>
        <w:t xml:space="preserve">бслуговування автомобілів та на </w:t>
      </w:r>
      <w:r w:rsidRPr="00B3495E">
        <w:t xml:space="preserve">транспортне обслуговування, </w:t>
      </w:r>
      <w:r>
        <w:t>встановлення телефонів особам з інвалідністю І та ІІ групи) – 5 610 грн.</w:t>
      </w:r>
    </w:p>
    <w:p w:rsidR="004051D0" w:rsidRPr="00D1064C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з б</w:t>
      </w:r>
      <w:r w:rsidRPr="00B6625B">
        <w:rPr>
          <w:b/>
        </w:rPr>
        <w:t>юджет</w:t>
      </w:r>
      <w:r>
        <w:rPr>
          <w:b/>
        </w:rPr>
        <w:t>у</w:t>
      </w:r>
      <w:r w:rsidRPr="00B6625B">
        <w:rPr>
          <w:b/>
        </w:rPr>
        <w:t xml:space="preserve"> Шевченківської сільської терито</w:t>
      </w:r>
      <w:r>
        <w:rPr>
          <w:b/>
        </w:rPr>
        <w:t xml:space="preserve">ріальної громади, </w:t>
      </w:r>
      <w:r w:rsidRPr="00D1064C">
        <w:t xml:space="preserve">всього </w:t>
      </w:r>
      <w:r w:rsidR="009E083E">
        <w:t>207</w:t>
      </w:r>
      <w:r w:rsidR="00993440">
        <w:t xml:space="preserve"> </w:t>
      </w:r>
      <w:r w:rsidR="009E083E">
        <w:t>273</w:t>
      </w:r>
      <w:r w:rsidRPr="00D1064C">
        <w:t>,00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- </w:t>
      </w:r>
      <w:r w:rsidRPr="00B6625B">
        <w:t>для утримання ГО "Місц</w:t>
      </w:r>
      <w:r>
        <w:t xml:space="preserve">евий осередок ВОІ СОІУ") </w:t>
      </w:r>
      <w:r w:rsidR="00993440">
        <w:t>–</w:t>
      </w:r>
      <w:r>
        <w:t xml:space="preserve"> </w:t>
      </w:r>
      <w:r w:rsidR="009E083E">
        <w:t>50</w:t>
      </w:r>
      <w:r w:rsidR="00993440">
        <w:t xml:space="preserve"> </w:t>
      </w:r>
      <w:r w:rsidR="009E083E">
        <w:t>731</w:t>
      </w:r>
      <w:r w:rsidRPr="00B6625B">
        <w:t>,00</w:t>
      </w:r>
      <w:r w:rsidR="009E083E">
        <w:t> </w:t>
      </w:r>
      <w:r>
        <w:t>грн.</w:t>
      </w:r>
    </w:p>
    <w:p w:rsidR="004051D0" w:rsidRPr="00B6625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Cs/>
          <w:color w:val="000000"/>
          <w:lang w:eastAsia="ru-RU"/>
        </w:rPr>
        <w:t xml:space="preserve">- </w:t>
      </w:r>
      <w:r w:rsidRPr="00B6625B">
        <w:rPr>
          <w:bCs/>
          <w:color w:val="000000"/>
          <w:lang w:eastAsia="ru-RU"/>
        </w:rPr>
        <w:t>для утримання ГО "ВМО ВФСТ "Колос", проведення спорти</w:t>
      </w:r>
      <w:r>
        <w:rPr>
          <w:bCs/>
          <w:color w:val="000000"/>
          <w:lang w:eastAsia="ru-RU"/>
        </w:rPr>
        <w:t xml:space="preserve">вних заходів) - </w:t>
      </w:r>
      <w:r w:rsidR="009E083E">
        <w:rPr>
          <w:bCs/>
          <w:color w:val="000000"/>
          <w:lang w:eastAsia="ru-RU"/>
        </w:rPr>
        <w:t xml:space="preserve"> </w:t>
      </w:r>
      <w:r w:rsidR="00993440">
        <w:rPr>
          <w:bCs/>
          <w:color w:val="000000"/>
          <w:lang w:eastAsia="ru-RU"/>
        </w:rPr>
        <w:t>156</w:t>
      </w:r>
      <w:r w:rsidR="009E083E">
        <w:rPr>
          <w:bCs/>
          <w:color w:val="000000"/>
          <w:lang w:eastAsia="ru-RU"/>
        </w:rPr>
        <w:t> </w:t>
      </w:r>
      <w:r w:rsidR="00993440">
        <w:rPr>
          <w:bCs/>
          <w:color w:val="000000"/>
          <w:lang w:eastAsia="ru-RU"/>
        </w:rPr>
        <w:t>542</w:t>
      </w:r>
      <w:r w:rsidR="009E083E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грн.</w:t>
      </w:r>
    </w:p>
    <w:p w:rsidR="004051D0" w:rsidRPr="00B6625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з б</w:t>
      </w:r>
      <w:r w:rsidRPr="00B6625B">
        <w:rPr>
          <w:b/>
        </w:rPr>
        <w:t>юджет</w:t>
      </w:r>
      <w:r>
        <w:rPr>
          <w:b/>
        </w:rPr>
        <w:t>у</w:t>
      </w:r>
      <w:r w:rsidR="00993440">
        <w:rPr>
          <w:b/>
        </w:rPr>
        <w:t xml:space="preserve"> </w:t>
      </w:r>
      <w:r w:rsidRPr="00B6625B">
        <w:rPr>
          <w:b/>
        </w:rPr>
        <w:t>Мішково-Погорілівської сільської територіальної громади</w:t>
      </w:r>
      <w:r>
        <w:t>, всього</w:t>
      </w:r>
      <w:r w:rsidR="009E083E">
        <w:t xml:space="preserve"> 196 510</w:t>
      </w:r>
      <w:r w:rsidRPr="00B6625B">
        <w:t>,00</w:t>
      </w:r>
      <w:r>
        <w:t xml:space="preserve"> грн.</w:t>
      </w:r>
    </w:p>
    <w:p w:rsidR="004051D0" w:rsidRPr="00D1064C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Cs/>
          <w:color w:val="000000"/>
          <w:lang w:eastAsia="ru-RU"/>
        </w:rPr>
      </w:pPr>
      <w:r w:rsidRPr="00D1064C">
        <w:rPr>
          <w:bCs/>
          <w:color w:val="000000"/>
          <w:lang w:eastAsia="ru-RU"/>
        </w:rPr>
        <w:t>для утримання ГО "Місцевий осередок ВОІ СОІУ")</w:t>
      </w:r>
      <w:r w:rsidRPr="00D1064C">
        <w:rPr>
          <w:bCs/>
          <w:color w:val="000000"/>
          <w:lang w:eastAsia="ru-RU"/>
        </w:rPr>
        <w:tab/>
        <w:t>60 820,00</w:t>
      </w:r>
      <w:r>
        <w:rPr>
          <w:bCs/>
          <w:color w:val="000000"/>
          <w:lang w:eastAsia="ru-RU"/>
        </w:rPr>
        <w:t xml:space="preserve"> грн.,</w:t>
      </w:r>
    </w:p>
    <w:p w:rsidR="004051D0" w:rsidRPr="00D1064C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Cs/>
          <w:color w:val="000000"/>
          <w:lang w:eastAsia="ru-RU"/>
        </w:rPr>
      </w:pPr>
      <w:r w:rsidRPr="00D1064C">
        <w:rPr>
          <w:bCs/>
          <w:color w:val="000000"/>
          <w:lang w:eastAsia="ru-RU"/>
        </w:rPr>
        <w:t>для утримання ГО "ВМО ВФСТ "Колос", провед</w:t>
      </w:r>
      <w:r>
        <w:rPr>
          <w:bCs/>
          <w:color w:val="000000"/>
          <w:lang w:eastAsia="ru-RU"/>
        </w:rPr>
        <w:t xml:space="preserve">ення спортивних заходів) </w:t>
      </w:r>
      <w:r w:rsidR="009E083E">
        <w:rPr>
          <w:bCs/>
          <w:color w:val="000000"/>
          <w:lang w:eastAsia="ru-RU"/>
        </w:rPr>
        <w:t>–135 690</w:t>
      </w:r>
      <w:r w:rsidRPr="00D1064C">
        <w:rPr>
          <w:bCs/>
          <w:color w:val="000000"/>
          <w:lang w:eastAsia="ru-RU"/>
        </w:rPr>
        <w:t>,00</w:t>
      </w:r>
      <w:r>
        <w:rPr>
          <w:bCs/>
          <w:color w:val="000000"/>
          <w:lang w:eastAsia="ru-RU"/>
        </w:rPr>
        <w:t xml:space="preserve"> грн.</w:t>
      </w:r>
    </w:p>
    <w:p w:rsidR="004051D0" w:rsidRPr="00D1064C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 б</w:t>
      </w:r>
      <w:r w:rsidRPr="00D1064C">
        <w:rPr>
          <w:b/>
          <w:bCs/>
          <w:color w:val="000000"/>
          <w:lang w:eastAsia="ru-RU"/>
        </w:rPr>
        <w:t>юджет</w:t>
      </w:r>
      <w:r>
        <w:rPr>
          <w:b/>
          <w:bCs/>
          <w:color w:val="000000"/>
          <w:lang w:eastAsia="ru-RU"/>
        </w:rPr>
        <w:t>у</w:t>
      </w:r>
      <w:r w:rsidRPr="00D1064C">
        <w:rPr>
          <w:b/>
          <w:bCs/>
          <w:color w:val="000000"/>
          <w:lang w:eastAsia="ru-RU"/>
        </w:rPr>
        <w:t xml:space="preserve"> Первомайської селищної територіальної громади</w:t>
      </w:r>
      <w:r w:rsidRPr="00D1064C">
        <w:rPr>
          <w:bCs/>
          <w:color w:val="000000"/>
          <w:lang w:eastAsia="ru-RU"/>
        </w:rPr>
        <w:t xml:space="preserve">, всього </w:t>
      </w:r>
      <w:r w:rsidR="009E083E">
        <w:rPr>
          <w:bCs/>
          <w:color w:val="000000"/>
          <w:lang w:eastAsia="ru-RU"/>
        </w:rPr>
        <w:t>185 000</w:t>
      </w:r>
      <w:r w:rsidRPr="00D1064C">
        <w:rPr>
          <w:bCs/>
          <w:color w:val="000000"/>
          <w:lang w:eastAsia="ru-RU"/>
        </w:rPr>
        <w:t>,00</w:t>
      </w:r>
      <w:r>
        <w:rPr>
          <w:bCs/>
          <w:color w:val="000000"/>
          <w:lang w:eastAsia="ru-RU"/>
        </w:rPr>
        <w:t xml:space="preserve"> грн.</w:t>
      </w:r>
    </w:p>
    <w:p w:rsidR="004051D0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Cs/>
          <w:color w:val="000000"/>
          <w:lang w:eastAsia="ru-RU"/>
        </w:rPr>
      </w:pPr>
      <w:r w:rsidRPr="00D1064C">
        <w:rPr>
          <w:bCs/>
          <w:color w:val="000000"/>
          <w:lang w:eastAsia="ru-RU"/>
        </w:rPr>
        <w:t>для утримання ГО "Місцевий осередок ВОІ СОІУ")</w:t>
      </w:r>
      <w:r w:rsidRPr="00D1064C">
        <w:rPr>
          <w:bCs/>
          <w:color w:val="000000"/>
          <w:lang w:eastAsia="ru-RU"/>
        </w:rPr>
        <w:tab/>
      </w:r>
      <w:r w:rsidR="009E083E">
        <w:rPr>
          <w:bCs/>
          <w:color w:val="000000"/>
          <w:lang w:eastAsia="ru-RU"/>
        </w:rPr>
        <w:t xml:space="preserve">- </w:t>
      </w:r>
      <w:r w:rsidRPr="00D1064C">
        <w:rPr>
          <w:bCs/>
          <w:color w:val="000000"/>
          <w:lang w:eastAsia="ru-RU"/>
        </w:rPr>
        <w:t>3</w:t>
      </w:r>
      <w:r w:rsidR="009E083E">
        <w:rPr>
          <w:bCs/>
          <w:color w:val="000000"/>
          <w:lang w:eastAsia="ru-RU"/>
        </w:rPr>
        <w:t>5</w:t>
      </w:r>
      <w:r w:rsidRPr="00D1064C">
        <w:rPr>
          <w:bCs/>
          <w:color w:val="000000"/>
          <w:lang w:eastAsia="ru-RU"/>
        </w:rPr>
        <w:t xml:space="preserve"> 000,00</w:t>
      </w:r>
      <w:r>
        <w:rPr>
          <w:bCs/>
          <w:color w:val="000000"/>
          <w:lang w:eastAsia="ru-RU"/>
        </w:rPr>
        <w:t xml:space="preserve"> грн.,</w:t>
      </w:r>
    </w:p>
    <w:p w:rsidR="004051D0" w:rsidRPr="00D1064C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D1064C">
        <w:rPr>
          <w:bCs/>
          <w:color w:val="000000"/>
          <w:lang w:eastAsia="ru-RU"/>
        </w:rPr>
        <w:t>для утримання ГО "ВМО ВФСТ "Колос", провед</w:t>
      </w:r>
      <w:r>
        <w:rPr>
          <w:bCs/>
          <w:color w:val="000000"/>
          <w:lang w:eastAsia="ru-RU"/>
        </w:rPr>
        <w:t xml:space="preserve">ення спортивних заходів) </w:t>
      </w:r>
      <w:r w:rsidR="009E083E">
        <w:rPr>
          <w:bCs/>
          <w:color w:val="000000"/>
          <w:lang w:eastAsia="ru-RU"/>
        </w:rPr>
        <w:t>–150 000</w:t>
      </w:r>
      <w:r w:rsidRPr="00D1064C">
        <w:rPr>
          <w:bCs/>
          <w:color w:val="000000"/>
          <w:lang w:eastAsia="ru-RU"/>
        </w:rPr>
        <w:t>,00</w:t>
      </w:r>
      <w:r>
        <w:rPr>
          <w:bCs/>
          <w:color w:val="000000"/>
          <w:lang w:eastAsia="ru-RU"/>
        </w:rPr>
        <w:t xml:space="preserve"> грн.</w:t>
      </w:r>
    </w:p>
    <w:p w:rsidR="004051D0" w:rsidRPr="00B3495E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 w:rsidRPr="00580C6B">
        <w:rPr>
          <w:b/>
        </w:rPr>
        <w:t>Спеціальний фонд  сільського бюджету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="MS Mincho"/>
          <w:lang w:eastAsia="ru-RU"/>
        </w:rPr>
      </w:pPr>
      <w:r w:rsidRPr="00580C6B">
        <w:rPr>
          <w:rFonts w:eastAsia="MS Mincho"/>
          <w:lang w:eastAsia="ru-RU"/>
        </w:rPr>
        <w:tab/>
        <w:t>Надходження до спе</w:t>
      </w:r>
      <w:r>
        <w:rPr>
          <w:rFonts w:eastAsia="MS Mincho"/>
          <w:lang w:eastAsia="ru-RU"/>
        </w:rPr>
        <w:t>ціального фонду  бюджету на 2022</w:t>
      </w:r>
      <w:r w:rsidRPr="00580C6B">
        <w:rPr>
          <w:rFonts w:eastAsia="MS Mincho"/>
          <w:lang w:eastAsia="ru-RU"/>
        </w:rPr>
        <w:t xml:space="preserve"> рік заплановано в сумі </w:t>
      </w:r>
      <w:r>
        <w:rPr>
          <w:rFonts w:eastAsia="MS Mincho"/>
          <w:lang w:eastAsia="ru-RU"/>
        </w:rPr>
        <w:t>9 </w:t>
      </w:r>
      <w:r w:rsidR="00993440">
        <w:rPr>
          <w:rFonts w:eastAsia="MS Mincho"/>
          <w:lang w:eastAsia="ru-RU"/>
        </w:rPr>
        <w:t>888</w:t>
      </w:r>
      <w:r>
        <w:rPr>
          <w:rFonts w:eastAsia="MS Mincho"/>
          <w:lang w:eastAsia="ru-RU"/>
        </w:rPr>
        <w:t> </w:t>
      </w:r>
      <w:r w:rsidR="00993440">
        <w:rPr>
          <w:rFonts w:eastAsia="MS Mincho"/>
          <w:lang w:eastAsia="ru-RU"/>
        </w:rPr>
        <w:t>160</w:t>
      </w:r>
      <w:r>
        <w:rPr>
          <w:rFonts w:eastAsia="MS Mincho"/>
          <w:lang w:eastAsia="ru-RU"/>
        </w:rPr>
        <w:t xml:space="preserve">3 </w:t>
      </w:r>
      <w:r w:rsidRPr="00580C6B">
        <w:rPr>
          <w:rFonts w:eastAsia="MS Mincho"/>
          <w:lang w:eastAsia="ru-RU"/>
        </w:rPr>
        <w:t>грн., який сформували такі види надходжень:</w:t>
      </w:r>
    </w:p>
    <w:p w:rsidR="004051D0" w:rsidRPr="001A2999" w:rsidRDefault="004051D0" w:rsidP="001A2999">
      <w:pPr>
        <w:pStyle w:val="a7"/>
        <w:numPr>
          <w:ilvl w:val="0"/>
          <w:numId w:val="8"/>
        </w:numPr>
        <w:tabs>
          <w:tab w:val="clear" w:pos="709"/>
          <w:tab w:val="left" w:pos="0"/>
        </w:tabs>
        <w:spacing w:after="0" w:line="240" w:lineRule="auto"/>
        <w:ind w:left="0" w:firstLine="709"/>
        <w:rPr>
          <w:rFonts w:eastAsia="MS Mincho"/>
          <w:lang w:eastAsia="ru-RU"/>
        </w:rPr>
      </w:pPr>
      <w:r w:rsidRPr="001A2999">
        <w:rPr>
          <w:rFonts w:eastAsia="MS Mincho"/>
          <w:lang w:eastAsia="ru-RU"/>
        </w:rPr>
        <w:t>власні надходження бюджетних установ – 866 160 грн.</w:t>
      </w:r>
      <w:r w:rsidR="00993440">
        <w:rPr>
          <w:rFonts w:eastAsia="MS Mincho"/>
          <w:lang w:eastAsia="ru-RU"/>
        </w:rPr>
        <w:t xml:space="preserve"> </w:t>
      </w:r>
      <w:r w:rsidRPr="001A2999">
        <w:rPr>
          <w:rFonts w:eastAsia="MS Mincho"/>
          <w:lang w:eastAsia="ru-RU"/>
        </w:rPr>
        <w:t>- це плата за послуги, що надаються бюджетними установами згідно із законодавством</w:t>
      </w:r>
      <w:r w:rsidR="00993440">
        <w:rPr>
          <w:rFonts w:eastAsia="MS Mincho"/>
          <w:lang w:eastAsia="ru-RU"/>
        </w:rPr>
        <w:t xml:space="preserve"> (батьківська плата в дошкільних закладах освіти)</w:t>
      </w:r>
      <w:r w:rsidRPr="001A2999">
        <w:rPr>
          <w:rFonts w:eastAsia="MS Mincho"/>
          <w:lang w:eastAsia="ru-RU"/>
        </w:rPr>
        <w:t xml:space="preserve">. У порівнянні з очікуваним </w:t>
      </w:r>
      <w:r w:rsidRPr="001A2999">
        <w:rPr>
          <w:rFonts w:eastAsia="MS Mincho"/>
          <w:lang w:eastAsia="ru-RU"/>
        </w:rPr>
        <w:lastRenderedPageBreak/>
        <w:t>надходженням 2021 року – 438</w:t>
      </w:r>
      <w:r w:rsidR="00993440">
        <w:rPr>
          <w:rFonts w:eastAsia="MS Mincho"/>
          <w:lang w:eastAsia="ru-RU"/>
        </w:rPr>
        <w:t xml:space="preserve"> </w:t>
      </w:r>
      <w:r w:rsidRPr="001A2999">
        <w:rPr>
          <w:rFonts w:eastAsia="MS Mincho"/>
          <w:lang w:eastAsia="ru-RU"/>
        </w:rPr>
        <w:t>000 грн., власні надходження збільшуються  на 428 160 грн.</w:t>
      </w:r>
    </w:p>
    <w:p w:rsidR="004051D0" w:rsidRPr="00580C6B" w:rsidRDefault="004051D0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580C6B">
        <w:rPr>
          <w:rFonts w:eastAsia="MS Mincho"/>
          <w:lang w:eastAsia="ru-RU"/>
        </w:rPr>
        <w:tab/>
        <w:t xml:space="preserve">Екологічний податок заплановано в сумі </w:t>
      </w:r>
      <w:r>
        <w:rPr>
          <w:rFonts w:eastAsia="MS Mincho"/>
          <w:lang w:eastAsia="ru-RU"/>
        </w:rPr>
        <w:t xml:space="preserve">9 022 000 </w:t>
      </w:r>
      <w:r w:rsidRPr="00580C6B">
        <w:rPr>
          <w:rFonts w:eastAsia="MS Mincho"/>
          <w:color w:val="000000" w:themeColor="text1"/>
          <w:lang w:eastAsia="ru-RU"/>
        </w:rPr>
        <w:t xml:space="preserve">грн. </w:t>
      </w:r>
      <w:r w:rsidRPr="00580C6B">
        <w:rPr>
          <w:lang w:eastAsia="ru-RU"/>
        </w:rPr>
        <w:t>Надходження визначені на підставі листа ТОВ «</w:t>
      </w:r>
      <w:proofErr w:type="spellStart"/>
      <w:r w:rsidRPr="00580C6B">
        <w:rPr>
          <w:lang w:eastAsia="ru-RU"/>
        </w:rPr>
        <w:t>МГЗ</w:t>
      </w:r>
      <w:proofErr w:type="spellEnd"/>
      <w:r w:rsidRPr="00580C6B">
        <w:rPr>
          <w:lang w:eastAsia="ru-RU"/>
        </w:rPr>
        <w:t>» про прог</w:t>
      </w:r>
      <w:r>
        <w:rPr>
          <w:lang w:eastAsia="ru-RU"/>
        </w:rPr>
        <w:t>нозні суми сплати податку в 2022</w:t>
      </w:r>
      <w:r w:rsidRPr="00580C6B">
        <w:rPr>
          <w:lang w:eastAsia="ru-RU"/>
        </w:rPr>
        <w:t xml:space="preserve"> році та з урахуванням відсотку зарахування до сільського  бюджету.</w:t>
      </w:r>
    </w:p>
    <w:p w:rsidR="001A2999" w:rsidRDefault="001A2999" w:rsidP="001A2999">
      <w:pPr>
        <w:tabs>
          <w:tab w:val="clear" w:pos="709"/>
          <w:tab w:val="left" w:pos="0"/>
        </w:tabs>
        <w:spacing w:after="0" w:line="240" w:lineRule="auto"/>
        <w:ind w:firstLine="709"/>
        <w:jc w:val="center"/>
        <w:rPr>
          <w:b/>
        </w:rPr>
      </w:pPr>
    </w:p>
    <w:p w:rsidR="004F3D4C" w:rsidRDefault="004F3D4C" w:rsidP="001A2999">
      <w:pPr>
        <w:tabs>
          <w:tab w:val="clear" w:pos="709"/>
          <w:tab w:val="left" w:pos="0"/>
        </w:tabs>
        <w:spacing w:after="0" w:line="240" w:lineRule="auto"/>
        <w:ind w:firstLine="709"/>
        <w:jc w:val="center"/>
        <w:rPr>
          <w:b/>
        </w:rPr>
      </w:pPr>
    </w:p>
    <w:p w:rsidR="00906A7F" w:rsidRPr="001A2999" w:rsidRDefault="00906A7F" w:rsidP="001A2999">
      <w:pPr>
        <w:tabs>
          <w:tab w:val="clear" w:pos="709"/>
          <w:tab w:val="left" w:pos="0"/>
        </w:tabs>
        <w:spacing w:after="0" w:line="240" w:lineRule="auto"/>
        <w:ind w:firstLine="709"/>
        <w:jc w:val="center"/>
        <w:rPr>
          <w:b/>
        </w:rPr>
      </w:pPr>
      <w:r w:rsidRPr="001A2999">
        <w:rPr>
          <w:b/>
        </w:rPr>
        <w:t>Загальні підходи до формування видатків</w:t>
      </w:r>
    </w:p>
    <w:p w:rsidR="00906A7F" w:rsidRDefault="005B6F29" w:rsidP="001A2999">
      <w:pPr>
        <w:tabs>
          <w:tab w:val="clear" w:pos="709"/>
          <w:tab w:val="left" w:pos="0"/>
        </w:tabs>
        <w:spacing w:after="0" w:line="240" w:lineRule="auto"/>
        <w:ind w:firstLine="709"/>
        <w:jc w:val="center"/>
        <w:rPr>
          <w:b/>
        </w:rPr>
      </w:pPr>
      <w:r w:rsidRPr="001A2999">
        <w:rPr>
          <w:b/>
        </w:rPr>
        <w:t>сільського бюджету на 202</w:t>
      </w:r>
      <w:r w:rsidR="009C2E4D" w:rsidRPr="001A2999">
        <w:rPr>
          <w:b/>
        </w:rPr>
        <w:t>2</w:t>
      </w:r>
      <w:r w:rsidR="00906A7F" w:rsidRPr="001A2999">
        <w:rPr>
          <w:b/>
        </w:rPr>
        <w:t xml:space="preserve"> рік</w:t>
      </w:r>
    </w:p>
    <w:p w:rsidR="001A2999" w:rsidRPr="00111BB1" w:rsidRDefault="001A2999" w:rsidP="001A2999">
      <w:pPr>
        <w:tabs>
          <w:tab w:val="clear" w:pos="709"/>
          <w:tab w:val="left" w:pos="0"/>
        </w:tabs>
        <w:spacing w:after="0" w:line="240" w:lineRule="auto"/>
        <w:ind w:firstLine="709"/>
        <w:jc w:val="center"/>
        <w:rPr>
          <w:b/>
        </w:rPr>
      </w:pPr>
    </w:p>
    <w:p w:rsidR="007941DC" w:rsidRDefault="00557D99" w:rsidP="001A2999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="Times New Roman"/>
          <w:szCs w:val="20"/>
        </w:rPr>
      </w:pPr>
      <w:r w:rsidRPr="00111BB1">
        <w:tab/>
      </w:r>
      <w:r w:rsidR="007941DC">
        <w:t xml:space="preserve">При формуванні видаткової частини сільського бюджету, спрямованої на утримання бюджетної сфери у 2022 році враховані обсяги міжбюджетних трансфертів </w:t>
      </w:r>
      <w:r w:rsidR="00F035B2">
        <w:t xml:space="preserve">з державного бюджету, обласного бюджету Миколаївської області, бюджетів інших територіальних громад </w:t>
      </w:r>
      <w:r w:rsidR="007941DC">
        <w:t xml:space="preserve">(освітньої субвенції, </w:t>
      </w:r>
      <w:r w:rsidR="00F035B2">
        <w:t>с</w:t>
      </w:r>
      <w:r w:rsidR="00F035B2" w:rsidRPr="00F035B2">
        <w:t>убвенці</w:t>
      </w:r>
      <w:r w:rsidR="00F035B2">
        <w:t>ї</w:t>
      </w:r>
      <w:r w:rsidR="00F035B2" w:rsidRPr="00F035B2">
        <w:t xml:space="preserve"> з </w:t>
      </w:r>
      <w:r w:rsidR="00F035B2">
        <w:t>обласного</w:t>
      </w:r>
      <w:r w:rsidR="00F035B2" w:rsidRPr="00F035B2">
        <w:t xml:space="preserve"> бюджету на здійснення переданих видатків у сфері освіти за рахунок коштів освітньої субвенції</w:t>
      </w:r>
      <w:r w:rsidR="00F035B2">
        <w:t>, інших субвенцій</w:t>
      </w:r>
      <w:r w:rsidR="007941DC">
        <w:t xml:space="preserve">) та власні ресурси </w:t>
      </w:r>
      <w:r w:rsidR="00F035B2">
        <w:t>сільського бюджету</w:t>
      </w:r>
      <w:r w:rsidR="007941DC">
        <w:t xml:space="preserve">. </w:t>
      </w:r>
    </w:p>
    <w:p w:rsidR="00062108" w:rsidRDefault="007941DC" w:rsidP="00614BB6">
      <w:pPr>
        <w:tabs>
          <w:tab w:val="clear" w:pos="709"/>
          <w:tab w:val="left" w:pos="0"/>
        </w:tabs>
        <w:spacing w:after="0" w:line="240" w:lineRule="auto"/>
        <w:ind w:right="46" w:firstLine="709"/>
      </w:pPr>
      <w:r>
        <w:t>Обсяг освітньої субвенції спрямовується виключно на оплату праці з нарахуваннями педагогічним працівникам закладів загальної середньої освіти</w:t>
      </w:r>
      <w:r w:rsidR="00F035B2">
        <w:t>,с</w:t>
      </w:r>
      <w:r w:rsidR="00F035B2" w:rsidRPr="00F035B2">
        <w:t>убвенці</w:t>
      </w:r>
      <w:r w:rsidR="00F035B2">
        <w:t>ї</w:t>
      </w:r>
      <w:r w:rsidR="00F035B2" w:rsidRPr="00F035B2">
        <w:t xml:space="preserve"> з </w:t>
      </w:r>
      <w:r w:rsidR="00F035B2">
        <w:t>обласного</w:t>
      </w:r>
      <w:r w:rsidR="00F035B2" w:rsidRPr="00F035B2">
        <w:t xml:space="preserve"> бюджету на здійснення переданих видатків у сфері освіти за рахунок коштів освітньої субвенції</w:t>
      </w:r>
      <w:r w:rsidR="001A0DD3">
        <w:t xml:space="preserve"> </w:t>
      </w:r>
      <w:r w:rsidR="00F035B2">
        <w:t xml:space="preserve">на оплату праці з нарахуваннями педагогічним працівникам </w:t>
      </w:r>
      <w:proofErr w:type="spellStart"/>
      <w:r w:rsidR="00F035B2">
        <w:t>інклюзивно</w:t>
      </w:r>
      <w:proofErr w:type="spellEnd"/>
      <w:r w:rsidR="00F035B2">
        <w:t xml:space="preserve"> - ресурсного центру</w:t>
      </w:r>
      <w:r>
        <w:t>.</w:t>
      </w:r>
    </w:p>
    <w:p w:rsidR="007941DC" w:rsidRPr="00062108" w:rsidRDefault="00062108" w:rsidP="00614BB6">
      <w:pPr>
        <w:tabs>
          <w:tab w:val="clear" w:pos="709"/>
          <w:tab w:val="left" w:pos="0"/>
        </w:tabs>
        <w:spacing w:after="0" w:line="240" w:lineRule="auto"/>
        <w:ind w:right="46" w:firstLine="709"/>
      </w:pPr>
      <w:r>
        <w:t xml:space="preserve">В проєкті обласного бюджету на 2022 рік передачу </w:t>
      </w:r>
      <w:r w:rsidRPr="00062108">
        <w:t>додатков</w:t>
      </w:r>
      <w:r>
        <w:t>ої</w:t>
      </w:r>
      <w:r w:rsidRPr="00062108">
        <w:t xml:space="preserve"> дотаці</w:t>
      </w:r>
      <w:r>
        <w:t>ї</w:t>
      </w:r>
      <w:r w:rsidRPr="00062108">
        <w:t xml:space="preserve"> з державного бюджету місцевим бюджетам на фінансування переданих з державного бюджету видатків з утримання закладів освіти та охорони здоров'я до бюджету Галицинівської територіальної громади не передбачено.</w:t>
      </w:r>
    </w:p>
    <w:p w:rsidR="00F035B2" w:rsidRPr="00111BB1" w:rsidRDefault="00F035B2" w:rsidP="00614BB6">
      <w:pPr>
        <w:pStyle w:val="a4"/>
        <w:tabs>
          <w:tab w:val="clear" w:pos="709"/>
          <w:tab w:val="left" w:pos="0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111BB1">
        <w:rPr>
          <w:rFonts w:ascii="Times New Roman" w:hAnsi="Times New Roman" w:cs="Times New Roman"/>
          <w:sz w:val="28"/>
          <w:szCs w:val="28"/>
        </w:rPr>
        <w:t>У про</w:t>
      </w:r>
      <w:r w:rsidR="005B1447">
        <w:rPr>
          <w:rFonts w:ascii="Times New Roman" w:hAnsi="Times New Roman" w:cs="Times New Roman"/>
          <w:sz w:val="28"/>
          <w:szCs w:val="28"/>
        </w:rPr>
        <w:t>є</w:t>
      </w:r>
      <w:r w:rsidRPr="00111BB1">
        <w:rPr>
          <w:rFonts w:ascii="Times New Roman" w:hAnsi="Times New Roman" w:cs="Times New Roman"/>
          <w:sz w:val="28"/>
          <w:szCs w:val="28"/>
        </w:rPr>
        <w:t>кті бюджету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1BB1">
        <w:rPr>
          <w:rFonts w:ascii="Times New Roman" w:hAnsi="Times New Roman" w:cs="Times New Roman"/>
          <w:sz w:val="28"/>
          <w:szCs w:val="28"/>
        </w:rPr>
        <w:t xml:space="preserve"> року  збережено принцип соціальної спрямованості, тому </w:t>
      </w:r>
      <w:r w:rsidR="0035226E">
        <w:rPr>
          <w:rFonts w:ascii="Times New Roman" w:hAnsi="Times New Roman" w:cs="Times New Roman"/>
          <w:sz w:val="28"/>
          <w:szCs w:val="28"/>
        </w:rPr>
        <w:t>відповідно до вимог статті 77 Бюджетного кодексу України враховано у першочерговому порядку кошти</w:t>
      </w:r>
      <w:r w:rsidRPr="00111BB1">
        <w:rPr>
          <w:rFonts w:ascii="Times New Roman" w:hAnsi="Times New Roman" w:cs="Times New Roman"/>
          <w:sz w:val="28"/>
          <w:szCs w:val="28"/>
        </w:rPr>
        <w:t xml:space="preserve"> на забезпечення </w:t>
      </w:r>
      <w:r>
        <w:rPr>
          <w:rStyle w:val="fontstyle01"/>
        </w:rPr>
        <w:t xml:space="preserve">у повному обсязі </w:t>
      </w:r>
      <w:r w:rsidR="0035226E">
        <w:rPr>
          <w:rStyle w:val="fontstyle01"/>
        </w:rPr>
        <w:t xml:space="preserve">видатків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плати, </w:t>
      </w:r>
      <w:r>
        <w:rPr>
          <w:rStyle w:val="fontstyle01"/>
        </w:rPr>
        <w:t xml:space="preserve">проведення розрахунків за електричну </w:t>
      </w:r>
      <w:proofErr w:type="spellStart"/>
      <w:r>
        <w:rPr>
          <w:rStyle w:val="fontstyle01"/>
        </w:rPr>
        <w:t>татеплову</w:t>
      </w:r>
      <w:proofErr w:type="spellEnd"/>
      <w:r>
        <w:rPr>
          <w:rStyle w:val="fontstyle01"/>
        </w:rPr>
        <w:t xml:space="preserve"> енергію, водопостачання, природний газ, інші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енергоносії, комунальні послуги та послуги зв'язку, які споживаються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бюджетними установами</w:t>
      </w:r>
      <w:r w:rsidR="0035226E">
        <w:rPr>
          <w:rStyle w:val="fontstyle01"/>
        </w:rPr>
        <w:t>,</w:t>
      </w:r>
      <w:r w:rsidRPr="00111BB1">
        <w:rPr>
          <w:rFonts w:ascii="Times New Roman" w:hAnsi="Times New Roman" w:cs="Times New Roman"/>
          <w:sz w:val="28"/>
          <w:szCs w:val="28"/>
        </w:rPr>
        <w:t xml:space="preserve"> забезпечення продуктами харчування та медикаментами</w:t>
      </w:r>
      <w:r w:rsidR="00352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1DC" w:rsidRDefault="007941DC" w:rsidP="00614BB6">
      <w:pPr>
        <w:tabs>
          <w:tab w:val="clear" w:pos="709"/>
          <w:tab w:val="left" w:pos="0"/>
        </w:tabs>
        <w:spacing w:after="0" w:line="240" w:lineRule="auto"/>
        <w:ind w:right="46" w:firstLine="709"/>
      </w:pPr>
      <w:r>
        <w:t xml:space="preserve">Фонд заробітної плати працівникам бюджетної сфери на 2022 рік обраховано на </w:t>
      </w:r>
      <w:r w:rsidR="0035226E">
        <w:t>затверджену</w:t>
      </w:r>
      <w:r>
        <w:t xml:space="preserve"> чисельність по тарифних розрядах по обов’язкових виплатах згідно чинного законодавства та з урахуванням: </w:t>
      </w:r>
    </w:p>
    <w:p w:rsidR="007941DC" w:rsidRDefault="007941DC" w:rsidP="00614BB6">
      <w:pPr>
        <w:tabs>
          <w:tab w:val="clear" w:pos="709"/>
          <w:tab w:val="left" w:pos="0"/>
        </w:tabs>
        <w:spacing w:after="0" w:line="240" w:lineRule="auto"/>
        <w:ind w:right="46" w:firstLine="709"/>
      </w:pPr>
      <w:r>
        <w:t>- запровадження розміру мінімальної заробітної плати працівників бюджетної сфери з 01 січня 2022 року - 6500 грн</w:t>
      </w:r>
      <w:r w:rsidR="00351F82" w:rsidRPr="00351F82">
        <w:t>.</w:t>
      </w:r>
      <w:r>
        <w:t>, з 01 жовтня 2022 року – 6 700,0 грн</w:t>
      </w:r>
      <w:r w:rsidR="00351F82" w:rsidRPr="00351F82">
        <w:t>.</w:t>
      </w:r>
      <w:r>
        <w:t>;</w:t>
      </w:r>
    </w:p>
    <w:p w:rsidR="007941DC" w:rsidRDefault="007941DC" w:rsidP="00614BB6">
      <w:pPr>
        <w:tabs>
          <w:tab w:val="clear" w:pos="709"/>
          <w:tab w:val="left" w:pos="0"/>
        </w:tabs>
        <w:spacing w:after="0" w:line="240" w:lineRule="auto"/>
        <w:ind w:right="46" w:firstLine="709"/>
      </w:pPr>
      <w:r>
        <w:t xml:space="preserve">- запровадження посадового окладу працівника першого тарифного </w:t>
      </w:r>
      <w:r>
        <w:lastRenderedPageBreak/>
        <w:t>розряду Єдиної тарифної сітки з 01 січня 2022 року - 2893 грн</w:t>
      </w:r>
      <w:r w:rsidR="00351F82" w:rsidRPr="00351F82">
        <w:t>.</w:t>
      </w:r>
      <w:r>
        <w:t>, з 01 жовтня 2022 року – 2 982 грн</w:t>
      </w:r>
      <w:r w:rsidR="009E083E">
        <w:t>.</w:t>
      </w:r>
      <w:r>
        <w:t>;</w:t>
      </w:r>
    </w:p>
    <w:p w:rsidR="007941DC" w:rsidRDefault="007941DC" w:rsidP="00614BB6">
      <w:pPr>
        <w:tabs>
          <w:tab w:val="clear" w:pos="709"/>
          <w:tab w:val="left" w:pos="0"/>
        </w:tabs>
        <w:spacing w:after="0" w:line="240" w:lineRule="auto"/>
        <w:ind w:right="46" w:firstLine="709"/>
        <w:rPr>
          <w:bCs/>
        </w:rPr>
      </w:pPr>
      <w:r>
        <w:rPr>
          <w:bCs/>
        </w:rPr>
        <w:t>- оздоровлення педагогічним, медичним працівникам, працівникам культури у розмірі посадового окладу</w:t>
      </w:r>
      <w:r w:rsidR="0035226E">
        <w:rPr>
          <w:bCs/>
        </w:rPr>
        <w:t>, виплату грошової винагороди педагогічним працівникам у розмірі посадового окладу</w:t>
      </w:r>
      <w:r>
        <w:rPr>
          <w:bCs/>
        </w:rPr>
        <w:t>;</w:t>
      </w:r>
    </w:p>
    <w:p w:rsidR="007941DC" w:rsidRDefault="007941DC" w:rsidP="00614BB6">
      <w:pPr>
        <w:tabs>
          <w:tab w:val="clear" w:pos="709"/>
          <w:tab w:val="left" w:pos="0"/>
        </w:tabs>
        <w:spacing w:after="0" w:line="240" w:lineRule="auto"/>
        <w:ind w:right="46" w:firstLine="709"/>
        <w:rPr>
          <w:szCs w:val="20"/>
        </w:rPr>
      </w:pPr>
      <w:r>
        <w:rPr>
          <w:bCs/>
        </w:rPr>
        <w:t>- встановлення розміру єдиного соціального внеску на рівні 22 %.</w:t>
      </w:r>
    </w:p>
    <w:p w:rsidR="007941DC" w:rsidRDefault="007941DC" w:rsidP="00614BB6">
      <w:pPr>
        <w:tabs>
          <w:tab w:val="clear" w:pos="709"/>
          <w:tab w:val="left" w:pos="0"/>
        </w:tabs>
        <w:spacing w:after="0" w:line="240" w:lineRule="auto"/>
        <w:ind w:right="46" w:firstLine="709"/>
      </w:pPr>
      <w:r>
        <w:t xml:space="preserve">Видатки на оплату комунальних послуг та енергоносіїв передбачені з урахуванням очікуваного споживання натуральних показників за 2021 рік та очікуваних тарифів на 2022 рік. </w:t>
      </w:r>
    </w:p>
    <w:p w:rsidR="001D69E5" w:rsidRDefault="007941DC" w:rsidP="00614BB6">
      <w:pPr>
        <w:tabs>
          <w:tab w:val="clear" w:pos="709"/>
          <w:tab w:val="left" w:pos="0"/>
        </w:tabs>
        <w:spacing w:after="0" w:line="240" w:lineRule="auto"/>
        <w:ind w:right="46" w:firstLine="709"/>
      </w:pPr>
      <w:r>
        <w:t xml:space="preserve">Видатки на харчування враховані </w:t>
      </w:r>
      <w:r w:rsidR="0035226E">
        <w:t>для дошкільних закладів освіти, учнів 1-4 класів закладів з</w:t>
      </w:r>
      <w:r w:rsidR="001D69E5">
        <w:t xml:space="preserve">агальної середньої освіти, дітей пільгових категорій, які відвідують такі заклади </w:t>
      </w:r>
      <w:r w:rsidR="0035226E">
        <w:t>з урахуванням</w:t>
      </w:r>
      <w:r>
        <w:t xml:space="preserve"> діючих норм</w:t>
      </w:r>
      <w:r w:rsidR="001D69E5">
        <w:t xml:space="preserve">, кількості дітей/учнів, очікуваної кількості </w:t>
      </w:r>
      <w:proofErr w:type="spellStart"/>
      <w:r w:rsidR="001D69E5">
        <w:t>діто-днів</w:t>
      </w:r>
      <w:proofErr w:type="spellEnd"/>
      <w:r w:rsidR="0035226E">
        <w:t xml:space="preserve"> та враховуючи необхідність запровадження нових стандартів щодо харчування</w:t>
      </w:r>
      <w:r w:rsidR="001D69E5">
        <w:t>.</w:t>
      </w:r>
    </w:p>
    <w:p w:rsidR="00BA77A6" w:rsidRPr="00BA77A6" w:rsidRDefault="001D69E5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D69E5">
        <w:t xml:space="preserve">Також враховані обсяги видатків, необхідні для забезпечення стабільної роботи установ та закладів соціально-культурної сфери, </w:t>
      </w:r>
      <w:r w:rsidR="00BA77A6" w:rsidRPr="00BA77A6">
        <w:t>фінансування одержувачів бюджетних коштів,</w:t>
      </w:r>
      <w:r w:rsidRPr="001D69E5">
        <w:t>підтримку в належному стані об’єктів комунального господарства, інших об’єктів інфраструктури ОТГ, впровадження заходів з енергозбереження, а також виконання в межах фінансових можливостей місцевих програм</w:t>
      </w:r>
      <w:r w:rsidR="00BA77A6">
        <w:t xml:space="preserve">, </w:t>
      </w:r>
      <w:r w:rsidR="00BA77A6" w:rsidRPr="00BA77A6">
        <w:t xml:space="preserve">що фінансуються через головних розпорядників коштів </w:t>
      </w:r>
      <w:r w:rsidR="00BA77A6">
        <w:t>сільського</w:t>
      </w:r>
      <w:r w:rsidR="00BA77A6" w:rsidRPr="00BA77A6">
        <w:t xml:space="preserve"> бюджету;</w:t>
      </w:r>
    </w:p>
    <w:p w:rsidR="001D69E5" w:rsidRPr="001D69E5" w:rsidRDefault="00BA77A6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>
        <w:t>Відповідно до статті 24 Бюджетного кодексу України заплановано</w:t>
      </w:r>
      <w:r w:rsidRPr="00BA77A6">
        <w:t xml:space="preserve"> резервний фонд </w:t>
      </w:r>
      <w:r>
        <w:t>сільського бюджету для здійснення непередбачених видатків, що не мають постійного характеру</w:t>
      </w:r>
      <w:r w:rsidR="004E74EB">
        <w:t xml:space="preserve"> </w:t>
      </w:r>
      <w:r w:rsidR="00C258B9">
        <w:t xml:space="preserve">і не могли бути передбачені під час складання проекту </w:t>
      </w:r>
      <w:r w:rsidRPr="00BA77A6">
        <w:t>бюджету</w:t>
      </w:r>
      <w:r w:rsidR="001D69E5" w:rsidRPr="001D69E5">
        <w:t xml:space="preserve">. </w:t>
      </w:r>
    </w:p>
    <w:p w:rsidR="001D69E5" w:rsidRPr="001D69E5" w:rsidRDefault="001D69E5" w:rsidP="00614BB6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</w:pPr>
      <w:r w:rsidRPr="001D69E5">
        <w:t xml:space="preserve">Пріоритетним завданням органів управління </w:t>
      </w:r>
      <w:r>
        <w:t>сільської</w:t>
      </w:r>
      <w:r w:rsidRPr="001D69E5">
        <w:t xml:space="preserve"> ради є забезпечення здійснення повноважень, наданих Конституцією України, Законом України «Про місцеве самоврядування в Україні» та іншими нормативно - правовими актами. </w:t>
      </w:r>
    </w:p>
    <w:p w:rsidR="001D69E5" w:rsidRPr="001D69E5" w:rsidRDefault="001D69E5" w:rsidP="00614BB6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</w:pPr>
      <w:r w:rsidRPr="001D69E5">
        <w:t>У 2022</w:t>
      </w:r>
      <w:r w:rsidR="001A0DD3">
        <w:t xml:space="preserve"> </w:t>
      </w:r>
      <w:r w:rsidRPr="001D69E5">
        <w:t>році планується здійснювати такі заходи:</w:t>
      </w:r>
    </w:p>
    <w:p w:rsidR="001D69E5" w:rsidRPr="001D69E5" w:rsidRDefault="001D69E5" w:rsidP="00614BB6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</w:pPr>
      <w:r w:rsidRPr="001D69E5">
        <w:t xml:space="preserve"> - організаційне, правове, інформаційне, аналітичне та матеріально-технічне забезпечення діяльності усіх структурних підрозділів </w:t>
      </w:r>
      <w:r>
        <w:t xml:space="preserve">сільської </w:t>
      </w:r>
      <w:r w:rsidRPr="001D69E5">
        <w:t>ради;</w:t>
      </w:r>
    </w:p>
    <w:p w:rsidR="001D69E5" w:rsidRPr="001D69E5" w:rsidRDefault="001D69E5" w:rsidP="00614BB6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</w:pPr>
      <w:r w:rsidRPr="001D69E5">
        <w:t xml:space="preserve"> - забезпечення реалізації державної бюджетної політики на території </w:t>
      </w:r>
      <w:r>
        <w:t>громади</w:t>
      </w:r>
      <w:r w:rsidRPr="001D69E5">
        <w:t xml:space="preserve">; </w:t>
      </w:r>
    </w:p>
    <w:p w:rsidR="001D69E5" w:rsidRPr="001D69E5" w:rsidRDefault="001D69E5" w:rsidP="00614BB6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</w:pPr>
      <w:r w:rsidRPr="001D69E5">
        <w:t xml:space="preserve">- забезпечення реалізації державної політики у </w:t>
      </w:r>
      <w:r w:rsidR="00351F82" w:rsidRPr="001D69E5">
        <w:t>галуз</w:t>
      </w:r>
      <w:r w:rsidR="00351F82">
        <w:t>ях соціально-культурної</w:t>
      </w:r>
      <w:r>
        <w:t xml:space="preserve"> сфери </w:t>
      </w:r>
      <w:r w:rsidRPr="001D69E5">
        <w:t xml:space="preserve"> з урахуванням особливостей соціально-економічного,культурного та демографічного середовища громади. </w:t>
      </w:r>
    </w:p>
    <w:p w:rsidR="007941DC" w:rsidRDefault="007941DC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286BBC" w:rsidRPr="00111BB1" w:rsidRDefault="00286BBC" w:rsidP="00614BB6">
      <w:pPr>
        <w:pStyle w:val="a3"/>
        <w:tabs>
          <w:tab w:val="clear" w:pos="709"/>
          <w:tab w:val="left" w:pos="0"/>
        </w:tabs>
        <w:spacing w:before="0" w:after="0"/>
        <w:ind w:left="0"/>
        <w:rPr>
          <w:color w:val="FF0000"/>
          <w:sz w:val="28"/>
          <w:szCs w:val="28"/>
        </w:rPr>
      </w:pPr>
      <w:r w:rsidRPr="00111BB1">
        <w:rPr>
          <w:sz w:val="28"/>
          <w:szCs w:val="28"/>
        </w:rPr>
        <w:t>З огляду на викладене  відмічається,  що головним  пріоритетом бюджету і надалі залишається фінансове забезпечення заходів по вирішенню найбільш нагальних соціальних проблем і програм, спрямованих на підвищення добробуту населення об’єднаної територіальної громади.</w:t>
      </w:r>
    </w:p>
    <w:p w:rsidR="004F3D4C" w:rsidRDefault="004F3D4C" w:rsidP="00614BB6">
      <w:pPr>
        <w:widowControl/>
        <w:tabs>
          <w:tab w:val="clear" w:pos="709"/>
          <w:tab w:val="left" w:pos="0"/>
        </w:tabs>
        <w:ind w:firstLine="709"/>
        <w:rPr>
          <w:rFonts w:ascii="TimesNewRomanPS-BoldMT" w:hAnsi="TimesNewRomanPS-BoldMT" w:cs="TimesNewRomanPS-BoldMT"/>
          <w:b/>
          <w:bCs/>
        </w:rPr>
      </w:pPr>
    </w:p>
    <w:p w:rsidR="00FB41CD" w:rsidRPr="00963330" w:rsidRDefault="00FB41CD" w:rsidP="00614BB6">
      <w:pPr>
        <w:widowControl/>
        <w:tabs>
          <w:tab w:val="clear" w:pos="709"/>
          <w:tab w:val="left" w:pos="0"/>
        </w:tabs>
        <w:ind w:firstLine="709"/>
        <w:rPr>
          <w:rFonts w:ascii="TimesNewRomanPS-BoldMT" w:hAnsi="TimesNewRomanPS-BoldMT" w:cs="TimesNewRomanPS-BoldMT"/>
          <w:b/>
          <w:bCs/>
        </w:rPr>
      </w:pPr>
      <w:r w:rsidRPr="00963330">
        <w:rPr>
          <w:rFonts w:ascii="TimesNewRomanPS-BoldMT" w:hAnsi="TimesNewRomanPS-BoldMT" w:cs="TimesNewRomanPS-BoldMT"/>
          <w:b/>
          <w:bCs/>
        </w:rPr>
        <w:lastRenderedPageBreak/>
        <w:t xml:space="preserve">Обсяг видаткової частини </w:t>
      </w:r>
      <w:r>
        <w:rPr>
          <w:rFonts w:ascii="TimesNewRomanPS-BoldMT" w:hAnsi="TimesNewRomanPS-BoldMT" w:cs="TimesNewRomanPS-BoldMT"/>
          <w:b/>
          <w:bCs/>
        </w:rPr>
        <w:t>сільсько</w:t>
      </w:r>
      <w:r w:rsidR="00BA77A6">
        <w:rPr>
          <w:rFonts w:ascii="TimesNewRomanPS-BoldMT" w:hAnsi="TimesNewRomanPS-BoldMT" w:cs="TimesNewRomanPS-BoldMT"/>
          <w:b/>
          <w:bCs/>
        </w:rPr>
        <w:t>го</w:t>
      </w:r>
      <w:r w:rsidRPr="00963330">
        <w:rPr>
          <w:rFonts w:ascii="TimesNewRomanPS-BoldMT" w:hAnsi="TimesNewRomanPS-BoldMT" w:cs="TimesNewRomanPS-BoldMT"/>
          <w:b/>
          <w:bCs/>
        </w:rPr>
        <w:t xml:space="preserve"> бюджету </w:t>
      </w:r>
      <w:r w:rsidRPr="00963330">
        <w:rPr>
          <w:rFonts w:ascii="TimesNewRomanPSMT" w:hAnsi="TimesNewRomanPSMT" w:cs="TimesNewRomanPSMT"/>
        </w:rPr>
        <w:t xml:space="preserve">(з урахуванням </w:t>
      </w:r>
      <w:r>
        <w:rPr>
          <w:rFonts w:ascii="TimesNewRomanPSMT" w:hAnsi="TimesNewRomanPSMT" w:cs="TimesNewRomanPSMT"/>
        </w:rPr>
        <w:t>субвенцій з державного обласного та інших місцевих бюджетів)</w:t>
      </w:r>
      <w:r w:rsidRPr="00963330">
        <w:rPr>
          <w:rFonts w:ascii="TimesNewRomanPSMT" w:hAnsi="TimesNewRomanPSMT" w:cs="TimesNewRomanPSMT"/>
        </w:rPr>
        <w:t xml:space="preserve"> визначено </w:t>
      </w:r>
      <w:r>
        <w:rPr>
          <w:rFonts w:ascii="TimesNewRomanPSMT" w:hAnsi="TimesNewRomanPSMT" w:cs="TimesNewRomanPSMT"/>
        </w:rPr>
        <w:t xml:space="preserve">у сумі </w:t>
      </w:r>
      <w:r>
        <w:rPr>
          <w:b/>
        </w:rPr>
        <w:t>187</w:t>
      </w:r>
      <w:r w:rsidR="001A0DD3">
        <w:rPr>
          <w:b/>
          <w:lang w:val="ru-RU"/>
        </w:rPr>
        <w:t> </w:t>
      </w:r>
      <w:r w:rsidR="005502D8">
        <w:rPr>
          <w:b/>
          <w:lang w:val="ru-RU"/>
        </w:rPr>
        <w:t>697</w:t>
      </w:r>
      <w:r w:rsidR="001A0DD3">
        <w:rPr>
          <w:b/>
          <w:lang w:val="ru-RU"/>
        </w:rPr>
        <w:t xml:space="preserve"> </w:t>
      </w:r>
      <w:r w:rsidR="005502D8">
        <w:rPr>
          <w:b/>
          <w:lang w:val="ru-RU"/>
        </w:rPr>
        <w:t>158</w:t>
      </w:r>
      <w:r w:rsidRPr="00494809">
        <w:rPr>
          <w:b/>
        </w:rPr>
        <w:t xml:space="preserve"> грн.</w:t>
      </w:r>
      <w:r w:rsidRPr="00D2455A">
        <w:t xml:space="preserve">, у тому числі </w:t>
      </w:r>
      <w:r w:rsidRPr="00494809">
        <w:rPr>
          <w:b/>
        </w:rPr>
        <w:t xml:space="preserve">видатки загального фонду </w:t>
      </w:r>
      <w:r w:rsidRPr="00D2455A">
        <w:t xml:space="preserve">– </w:t>
      </w:r>
      <w:r>
        <w:rPr>
          <w:b/>
        </w:rPr>
        <w:t>174</w:t>
      </w:r>
      <w:r w:rsidRPr="00494809">
        <w:rPr>
          <w:b/>
        </w:rPr>
        <w:t> </w:t>
      </w:r>
      <w:r w:rsidR="00AC1EEF">
        <w:rPr>
          <w:b/>
        </w:rPr>
        <w:t>3</w:t>
      </w:r>
      <w:r w:rsidR="008A779C">
        <w:rPr>
          <w:b/>
        </w:rPr>
        <w:t>5</w:t>
      </w:r>
      <w:r w:rsidR="005502D8">
        <w:rPr>
          <w:b/>
          <w:lang w:val="ru-RU"/>
        </w:rPr>
        <w:t>1</w:t>
      </w:r>
      <w:r w:rsidR="00BA77A6">
        <w:rPr>
          <w:b/>
        </w:rPr>
        <w:t> </w:t>
      </w:r>
      <w:r w:rsidR="005502D8">
        <w:rPr>
          <w:b/>
          <w:lang w:val="ru-RU"/>
        </w:rPr>
        <w:t>516</w:t>
      </w:r>
      <w:r w:rsidR="00BA77A6">
        <w:t> </w:t>
      </w:r>
      <w:r w:rsidRPr="00494809">
        <w:rPr>
          <w:b/>
        </w:rPr>
        <w:t>грн.</w:t>
      </w:r>
      <w:r w:rsidRPr="00D2455A">
        <w:t xml:space="preserve"> та </w:t>
      </w:r>
      <w:r w:rsidRPr="00494809">
        <w:rPr>
          <w:b/>
        </w:rPr>
        <w:t>видатки спеціального фонду</w:t>
      </w:r>
      <w:r w:rsidRPr="00D2455A">
        <w:t xml:space="preserve"> – </w:t>
      </w:r>
      <w:r w:rsidRPr="00494809">
        <w:rPr>
          <w:b/>
        </w:rPr>
        <w:t>1</w:t>
      </w:r>
      <w:r w:rsidR="001A2999">
        <w:rPr>
          <w:b/>
        </w:rPr>
        <w:t>3</w:t>
      </w:r>
      <w:r w:rsidR="00AC1EEF">
        <w:rPr>
          <w:b/>
        </w:rPr>
        <w:t> 3</w:t>
      </w:r>
      <w:r w:rsidR="000008DD">
        <w:rPr>
          <w:b/>
        </w:rPr>
        <w:t xml:space="preserve">45 642 </w:t>
      </w:r>
      <w:r w:rsidRPr="00494809">
        <w:rPr>
          <w:b/>
        </w:rPr>
        <w:t>грн.</w:t>
      </w:r>
    </w:p>
    <w:p w:rsidR="001D69E5" w:rsidRDefault="00FB41CD" w:rsidP="00614BB6">
      <w:pPr>
        <w:pStyle w:val="14"/>
        <w:tabs>
          <w:tab w:val="clear" w:pos="709"/>
          <w:tab w:val="left" w:pos="0"/>
        </w:tabs>
        <w:ind w:firstLine="709"/>
        <w:rPr>
          <w:rFonts w:ascii="TimesNewRomanPSMT" w:hAnsi="TimesNewRomanPSMT" w:cs="TimesNewRomanPSMT"/>
        </w:rPr>
      </w:pPr>
      <w:r w:rsidRPr="00963330">
        <w:rPr>
          <w:rFonts w:ascii="TimesNewRomanPSMT" w:hAnsi="TimesNewRomanPSMT" w:cs="TimesNewRomanPSMT"/>
        </w:rPr>
        <w:t xml:space="preserve">Порівняно з </w:t>
      </w:r>
      <w:r w:rsidR="00BA77A6">
        <w:rPr>
          <w:rFonts w:ascii="TimesNewRomanPSMT" w:hAnsi="TimesNewRomanPSMT" w:cs="TimesNewRomanPSMT"/>
        </w:rPr>
        <w:t xml:space="preserve">плановим обсягом видатків на </w:t>
      </w:r>
      <w:r w:rsidRPr="00963330">
        <w:rPr>
          <w:rFonts w:ascii="TimesNewRomanPSMT" w:hAnsi="TimesNewRomanPSMT" w:cs="TimesNewRomanPSMT"/>
        </w:rPr>
        <w:t>20</w:t>
      </w:r>
      <w:r w:rsidR="00BA77A6">
        <w:rPr>
          <w:rFonts w:ascii="TimesNewRomanPSMT" w:hAnsi="TimesNewRomanPSMT" w:cs="TimesNewRomanPSMT"/>
        </w:rPr>
        <w:t>2</w:t>
      </w:r>
      <w:r w:rsidR="00062108">
        <w:rPr>
          <w:rFonts w:ascii="TimesNewRomanPSMT" w:hAnsi="TimesNewRomanPSMT" w:cs="TimesNewRomanPSMT"/>
        </w:rPr>
        <w:t>1</w:t>
      </w:r>
      <w:r w:rsidR="001A0DD3">
        <w:rPr>
          <w:rFonts w:ascii="TimesNewRomanPSMT" w:hAnsi="TimesNewRomanPSMT" w:cs="TimesNewRomanPSMT"/>
        </w:rPr>
        <w:t xml:space="preserve"> </w:t>
      </w:r>
      <w:r w:rsidR="00BA77A6">
        <w:rPr>
          <w:rFonts w:ascii="TimesNewRomanPSMT" w:hAnsi="TimesNewRomanPSMT" w:cs="TimesNewRomanPSMT"/>
        </w:rPr>
        <w:t>рік</w:t>
      </w:r>
      <w:r w:rsidR="001A0DD3">
        <w:rPr>
          <w:rFonts w:ascii="TimesNewRomanPSMT" w:hAnsi="TimesNewRomanPSMT" w:cs="TimesNewRomanPSMT"/>
        </w:rPr>
        <w:t xml:space="preserve"> </w:t>
      </w:r>
      <w:r w:rsidR="00BA77A6">
        <w:rPr>
          <w:rFonts w:ascii="TimesNewRomanPSMT" w:hAnsi="TimesNewRomanPSMT" w:cs="TimesNewRomanPSMT"/>
        </w:rPr>
        <w:t xml:space="preserve">видатки збільшилися на </w:t>
      </w:r>
      <w:r w:rsidR="00062108">
        <w:rPr>
          <w:rFonts w:ascii="TimesNewRomanPSMT" w:hAnsi="TimesNewRomanPSMT" w:cs="TimesNewRomanPSMT"/>
        </w:rPr>
        <w:t>26 538 029 грн., або на 16,5%, що обумовлено ростом соціальних стандартів, підвищенням цін на енергоносії, збільшенням обсягу реверсної дотації.</w:t>
      </w:r>
    </w:p>
    <w:p w:rsidR="00BA77A6" w:rsidRDefault="00BA77A6" w:rsidP="00FB41CD">
      <w:pPr>
        <w:pStyle w:val="14"/>
        <w:ind w:firstLine="709"/>
        <w:rPr>
          <w:rFonts w:ascii="TimesNewRomanPSMT" w:hAnsi="TimesNewRomanPSMT" w:cs="TimesNewRomanPSMT"/>
        </w:rPr>
      </w:pPr>
    </w:p>
    <w:p w:rsidR="00C258B9" w:rsidRDefault="00C258B9" w:rsidP="00583E66">
      <w:pPr>
        <w:pStyle w:val="14"/>
        <w:ind w:firstLine="709"/>
        <w:jc w:val="center"/>
      </w:pPr>
      <w:r>
        <w:t>А</w:t>
      </w:r>
      <w:r w:rsidRPr="00C258B9">
        <w:t xml:space="preserve">наліз видаткової частини </w:t>
      </w:r>
      <w:r>
        <w:t xml:space="preserve">сільського </w:t>
      </w:r>
      <w:r w:rsidRPr="00C258B9">
        <w:t xml:space="preserve"> бюджету на </w:t>
      </w:r>
      <w:r>
        <w:t xml:space="preserve">2020 – 2021 </w:t>
      </w:r>
      <w:r w:rsidRPr="00C258B9">
        <w:t>роки</w:t>
      </w:r>
    </w:p>
    <w:p w:rsidR="00C258B9" w:rsidRDefault="00C258B9" w:rsidP="00583E66">
      <w:pPr>
        <w:pStyle w:val="14"/>
        <w:ind w:firstLine="709"/>
        <w:jc w:val="center"/>
        <w:rPr>
          <w:rFonts w:ascii="TimesNewRomanPSMT" w:hAnsi="TimesNewRomanPSMT" w:cs="TimesNewRomanPSMT"/>
        </w:rPr>
      </w:pPr>
      <w:r w:rsidRPr="00C258B9">
        <w:t>загальний та спеціальний фонди</w:t>
      </w:r>
    </w:p>
    <w:p w:rsidR="00C258B9" w:rsidRDefault="00C258B9" w:rsidP="00C258B9">
      <w:pPr>
        <w:rPr>
          <w:sz w:val="27"/>
          <w:szCs w:val="27"/>
        </w:rPr>
      </w:pP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Pr="00410242">
        <w:rPr>
          <w:sz w:val="27"/>
          <w:szCs w:val="27"/>
        </w:rPr>
        <w:tab/>
      </w:r>
      <w:r w:rsidR="00583E66">
        <w:rPr>
          <w:sz w:val="27"/>
          <w:szCs w:val="27"/>
        </w:rPr>
        <w:t>(</w:t>
      </w:r>
      <w:r w:rsidRPr="00410242">
        <w:rPr>
          <w:sz w:val="21"/>
          <w:szCs w:val="21"/>
        </w:rPr>
        <w:t>грн</w:t>
      </w:r>
      <w:r w:rsidRPr="00410242">
        <w:rPr>
          <w:sz w:val="27"/>
          <w:szCs w:val="27"/>
        </w:rPr>
        <w:t>.</w:t>
      </w:r>
      <w:r w:rsidR="00583E66">
        <w:rPr>
          <w:sz w:val="27"/>
          <w:szCs w:val="27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1842"/>
        <w:gridCol w:w="1843"/>
        <w:gridCol w:w="1276"/>
      </w:tblGrid>
      <w:tr w:rsidR="00C258B9" w:rsidRPr="00B04806" w:rsidTr="00A06670">
        <w:trPr>
          <w:trHeight w:val="255"/>
          <w:tblHeader/>
        </w:trPr>
        <w:tc>
          <w:tcPr>
            <w:tcW w:w="2694" w:type="dxa"/>
            <w:vMerge w:val="restart"/>
            <w:shd w:val="clear" w:color="auto" w:fill="auto"/>
            <w:noWrap/>
            <w:vAlign w:val="bottom"/>
          </w:tcPr>
          <w:p w:rsidR="00C258B9" w:rsidRPr="00C258B9" w:rsidRDefault="00C258B9" w:rsidP="00C258B9">
            <w:pPr>
              <w:widowControl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258B9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  <w:r w:rsidRPr="00C258B9">
              <w:rPr>
                <w:b/>
                <w:bCs/>
                <w:color w:val="000000"/>
                <w:sz w:val="20"/>
                <w:szCs w:val="20"/>
                <w:lang w:eastAsia="uk-UA"/>
              </w:rPr>
              <w:t>Назва галузі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C258B9" w:rsidRPr="001A0DD3" w:rsidRDefault="00C258B9" w:rsidP="00062108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DD3">
              <w:rPr>
                <w:b/>
                <w:bCs/>
                <w:color w:val="000000"/>
                <w:sz w:val="20"/>
                <w:szCs w:val="20"/>
              </w:rPr>
              <w:t xml:space="preserve">Затверджено </w:t>
            </w:r>
            <w:r w:rsidRPr="001A0DD3">
              <w:rPr>
                <w:b/>
                <w:bCs/>
                <w:color w:val="000000"/>
                <w:sz w:val="20"/>
                <w:szCs w:val="20"/>
                <w:lang w:eastAsia="uk-UA"/>
              </w:rPr>
              <w:t>на 202</w:t>
            </w:r>
            <w:r w:rsidR="00062108" w:rsidRPr="001A0DD3">
              <w:rPr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1A0DD3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</w:tcPr>
          <w:p w:rsidR="00C258B9" w:rsidRPr="001A0DD3" w:rsidRDefault="00C258B9" w:rsidP="00062108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DD3">
              <w:rPr>
                <w:b/>
                <w:bCs/>
                <w:color w:val="000000"/>
                <w:sz w:val="20"/>
                <w:szCs w:val="20"/>
              </w:rPr>
              <w:t>Проєкт на 202</w:t>
            </w:r>
            <w:r w:rsidR="00062108" w:rsidRPr="001A0DD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A0DD3">
              <w:rPr>
                <w:b/>
                <w:bCs/>
                <w:color w:val="000000"/>
                <w:sz w:val="20"/>
                <w:szCs w:val="20"/>
              </w:rPr>
              <w:t xml:space="preserve"> рік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:rsidR="00C258B9" w:rsidRPr="001A0DD3" w:rsidRDefault="00C258B9" w:rsidP="00C258B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DD3">
              <w:rPr>
                <w:b/>
                <w:bCs/>
                <w:color w:val="000000"/>
                <w:sz w:val="20"/>
                <w:szCs w:val="20"/>
              </w:rPr>
              <w:t>Відхилення 2021 до 2020 року</w:t>
            </w:r>
          </w:p>
        </w:tc>
      </w:tr>
      <w:tr w:rsidR="00C258B9" w:rsidRPr="00B04806" w:rsidTr="00A06670">
        <w:trPr>
          <w:trHeight w:val="775"/>
          <w:tblHeader/>
        </w:trPr>
        <w:tc>
          <w:tcPr>
            <w:tcW w:w="2694" w:type="dxa"/>
            <w:vMerge/>
            <w:shd w:val="clear" w:color="auto" w:fill="auto"/>
            <w:noWrap/>
            <w:vAlign w:val="bottom"/>
          </w:tcPr>
          <w:p w:rsidR="00C258B9" w:rsidRPr="00C258B9" w:rsidRDefault="00C258B9" w:rsidP="003E71EB">
            <w:pPr>
              <w:widowControl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C258B9" w:rsidRPr="001A0DD3" w:rsidRDefault="00C258B9" w:rsidP="003E71E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258B9" w:rsidRPr="001A0DD3" w:rsidRDefault="00C258B9" w:rsidP="003E71EB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258B9" w:rsidRPr="001A0DD3" w:rsidRDefault="00C258B9" w:rsidP="003E71E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DD3">
              <w:rPr>
                <w:b/>
                <w:bCs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B9" w:rsidRPr="001A0DD3" w:rsidRDefault="00C258B9" w:rsidP="001A0DD3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DD3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у %  (р</w:t>
            </w:r>
            <w:r w:rsidR="001A0DD3">
              <w:rPr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  <w:r w:rsidRPr="001A0DD3">
              <w:rPr>
                <w:b/>
                <w:bCs/>
                <w:color w:val="000000"/>
                <w:sz w:val="20"/>
                <w:szCs w:val="20"/>
                <w:lang w:eastAsia="uk-UA"/>
              </w:rPr>
              <w:t>ст/зменшення)</w:t>
            </w:r>
          </w:p>
        </w:tc>
      </w:tr>
      <w:tr w:rsidR="00C258B9" w:rsidRPr="00B04806" w:rsidTr="00A06670">
        <w:trPr>
          <w:trHeight w:val="600"/>
        </w:trPr>
        <w:tc>
          <w:tcPr>
            <w:tcW w:w="2694" w:type="dxa"/>
            <w:shd w:val="clear" w:color="auto" w:fill="auto"/>
            <w:vAlign w:val="bottom"/>
          </w:tcPr>
          <w:p w:rsidR="00C258B9" w:rsidRPr="00B04806" w:rsidRDefault="00C258B9" w:rsidP="003E71EB">
            <w:pPr>
              <w:widowControl/>
              <w:rPr>
                <w:color w:val="000000"/>
                <w:sz w:val="23"/>
                <w:szCs w:val="23"/>
                <w:lang w:val="ru-RU"/>
              </w:rPr>
            </w:pPr>
            <w:r w:rsidRPr="00B04806">
              <w:rPr>
                <w:color w:val="000000"/>
                <w:sz w:val="23"/>
                <w:szCs w:val="23"/>
                <w:lang w:eastAsia="uk-UA"/>
              </w:rPr>
              <w:t>Державне управління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B04806" w:rsidRDefault="00C258B9" w:rsidP="00C258B9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 xml:space="preserve">20 382 254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58B9" w:rsidRPr="00B04806" w:rsidRDefault="00A26ADB" w:rsidP="00875E0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24</w:t>
            </w:r>
            <w:r w:rsidR="00875E00">
              <w:rPr>
                <w:color w:val="000000"/>
                <w:sz w:val="21"/>
                <w:szCs w:val="21"/>
                <w:lang w:val="ru-RU"/>
              </w:rPr>
              <w:t> 410 735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B04806" w:rsidRDefault="00583E66" w:rsidP="00875E0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</w:t>
            </w:r>
            <w:r w:rsidR="00875E00">
              <w:rPr>
                <w:color w:val="000000"/>
                <w:sz w:val="21"/>
                <w:szCs w:val="21"/>
                <w:lang w:val="ru-RU"/>
              </w:rPr>
              <w:t>4</w:t>
            </w:r>
            <w:r>
              <w:rPr>
                <w:color w:val="000000"/>
                <w:sz w:val="21"/>
                <w:szCs w:val="21"/>
                <w:lang w:val="ru-RU"/>
              </w:rPr>
              <w:t> </w:t>
            </w:r>
            <w:r w:rsidR="00875E00">
              <w:rPr>
                <w:color w:val="000000"/>
                <w:sz w:val="21"/>
                <w:szCs w:val="21"/>
                <w:lang w:val="ru-RU"/>
              </w:rPr>
              <w:t>028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481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B04806" w:rsidRDefault="00583E66" w:rsidP="00875E0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</w:t>
            </w:r>
            <w:r w:rsidR="00875E00">
              <w:rPr>
                <w:color w:val="000000"/>
                <w:sz w:val="21"/>
                <w:szCs w:val="21"/>
                <w:lang w:val="ru-RU"/>
              </w:rPr>
              <w:t>19,7</w:t>
            </w:r>
          </w:p>
        </w:tc>
      </w:tr>
      <w:tr w:rsidR="00C258B9" w:rsidRPr="00B04806" w:rsidTr="00A06670">
        <w:trPr>
          <w:trHeight w:val="300"/>
        </w:trPr>
        <w:tc>
          <w:tcPr>
            <w:tcW w:w="2694" w:type="dxa"/>
            <w:shd w:val="clear" w:color="auto" w:fill="auto"/>
            <w:vAlign w:val="bottom"/>
          </w:tcPr>
          <w:p w:rsidR="00C258B9" w:rsidRPr="00B04806" w:rsidRDefault="00C258B9" w:rsidP="003E71EB">
            <w:pPr>
              <w:widowControl/>
              <w:rPr>
                <w:color w:val="000000"/>
                <w:sz w:val="23"/>
                <w:szCs w:val="23"/>
                <w:lang w:val="ru-RU"/>
              </w:rPr>
            </w:pPr>
            <w:r w:rsidRPr="00B04806">
              <w:rPr>
                <w:color w:val="000000"/>
                <w:sz w:val="23"/>
                <w:szCs w:val="23"/>
                <w:lang w:eastAsia="uk-UA"/>
              </w:rPr>
              <w:t xml:space="preserve">Освіта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B04806" w:rsidRDefault="00C258B9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67 793 321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58B9" w:rsidRPr="00B04806" w:rsidRDefault="009C54D0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79 255 305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B04806" w:rsidRDefault="00583E66" w:rsidP="009C54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+11</w:t>
            </w:r>
            <w:r w:rsidR="009C54D0">
              <w:rPr>
                <w:color w:val="000000"/>
                <w:sz w:val="21"/>
                <w:szCs w:val="21"/>
                <w:lang w:val="ru-RU"/>
              </w:rPr>
              <w:t> 461 984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B04806" w:rsidRDefault="00583E66" w:rsidP="009C54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+16,</w:t>
            </w:r>
            <w:r w:rsidR="009C54D0">
              <w:rPr>
                <w:color w:val="000000"/>
                <w:sz w:val="21"/>
                <w:szCs w:val="21"/>
                <w:lang w:val="ru-RU"/>
              </w:rPr>
              <w:t>9</w:t>
            </w:r>
          </w:p>
        </w:tc>
      </w:tr>
      <w:tr w:rsidR="00C258B9" w:rsidRPr="00B04806" w:rsidTr="00A06670">
        <w:trPr>
          <w:trHeight w:val="300"/>
        </w:trPr>
        <w:tc>
          <w:tcPr>
            <w:tcW w:w="2694" w:type="dxa"/>
            <w:shd w:val="clear" w:color="auto" w:fill="auto"/>
            <w:vAlign w:val="bottom"/>
          </w:tcPr>
          <w:p w:rsidR="00C258B9" w:rsidRPr="00B04806" w:rsidRDefault="00C258B9" w:rsidP="003E71EB">
            <w:pPr>
              <w:widowControl/>
              <w:rPr>
                <w:color w:val="000000"/>
                <w:sz w:val="23"/>
                <w:szCs w:val="23"/>
                <w:lang w:val="ru-RU"/>
              </w:rPr>
            </w:pPr>
            <w:r w:rsidRPr="00B04806">
              <w:rPr>
                <w:color w:val="000000"/>
                <w:sz w:val="23"/>
                <w:szCs w:val="23"/>
                <w:lang w:eastAsia="uk-UA"/>
              </w:rPr>
              <w:t>Охорона здоров’я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B04806" w:rsidRDefault="00C258B9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4 872 845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58B9" w:rsidRPr="00B04806" w:rsidRDefault="00A26ADB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6 716 167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B04806" w:rsidRDefault="00583E66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+1 843 322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B04806" w:rsidRDefault="00583E66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+37,8</w:t>
            </w:r>
          </w:p>
        </w:tc>
      </w:tr>
      <w:tr w:rsidR="00C258B9" w:rsidRPr="00B04806" w:rsidTr="00A06670">
        <w:trPr>
          <w:trHeight w:val="900"/>
        </w:trPr>
        <w:tc>
          <w:tcPr>
            <w:tcW w:w="2694" w:type="dxa"/>
            <w:shd w:val="clear" w:color="auto" w:fill="auto"/>
            <w:vAlign w:val="bottom"/>
          </w:tcPr>
          <w:p w:rsidR="00C258B9" w:rsidRPr="00B04806" w:rsidRDefault="00C258B9" w:rsidP="003E71EB">
            <w:pPr>
              <w:widowControl/>
              <w:rPr>
                <w:color w:val="000000"/>
                <w:sz w:val="23"/>
                <w:szCs w:val="23"/>
                <w:lang w:val="ru-RU"/>
              </w:rPr>
            </w:pPr>
            <w:r w:rsidRPr="00B04806">
              <w:rPr>
                <w:color w:val="000000"/>
                <w:sz w:val="23"/>
                <w:szCs w:val="23"/>
                <w:lang w:eastAsia="uk-UA"/>
              </w:rPr>
              <w:t xml:space="preserve">Соціальний захист та соціальне забезпечення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B04806" w:rsidRDefault="00A26ADB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1 488 758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58B9" w:rsidRPr="00B04806" w:rsidRDefault="00A26ADB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1 7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9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9 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531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B04806" w:rsidRDefault="00583E66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310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773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B04806" w:rsidRDefault="00583E66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20,8</w:t>
            </w:r>
          </w:p>
        </w:tc>
      </w:tr>
      <w:tr w:rsidR="00C258B9" w:rsidRPr="00B04806" w:rsidTr="00A06670">
        <w:trPr>
          <w:trHeight w:val="600"/>
        </w:trPr>
        <w:tc>
          <w:tcPr>
            <w:tcW w:w="2694" w:type="dxa"/>
            <w:shd w:val="clear" w:color="auto" w:fill="auto"/>
            <w:vAlign w:val="bottom"/>
          </w:tcPr>
          <w:p w:rsidR="00C258B9" w:rsidRPr="00B04806" w:rsidRDefault="00C258B9" w:rsidP="003E71EB">
            <w:pPr>
              <w:widowControl/>
              <w:rPr>
                <w:color w:val="000000"/>
                <w:sz w:val="23"/>
                <w:szCs w:val="23"/>
                <w:lang w:val="ru-RU"/>
              </w:rPr>
            </w:pPr>
            <w:r w:rsidRPr="00B04806">
              <w:rPr>
                <w:color w:val="000000"/>
                <w:sz w:val="23"/>
                <w:szCs w:val="23"/>
                <w:lang w:eastAsia="uk-UA"/>
              </w:rPr>
              <w:t>Культура i мистецтво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B04806" w:rsidRDefault="00A26ADB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7 531 198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58B9" w:rsidRPr="00B04806" w:rsidRDefault="00A26ADB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6 656 248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B04806" w:rsidRDefault="00C258B9" w:rsidP="00583E66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B04806">
              <w:rPr>
                <w:color w:val="000000"/>
                <w:sz w:val="21"/>
                <w:szCs w:val="21"/>
                <w:lang w:val="ru-RU"/>
              </w:rPr>
              <w:t>-</w:t>
            </w:r>
            <w:r w:rsidR="00583E66">
              <w:rPr>
                <w:color w:val="000000"/>
                <w:sz w:val="21"/>
                <w:szCs w:val="21"/>
                <w:lang w:val="ru-RU"/>
              </w:rPr>
              <w:t>874 950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B04806" w:rsidRDefault="00C258B9" w:rsidP="00583E66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B04806">
              <w:rPr>
                <w:color w:val="000000"/>
                <w:sz w:val="21"/>
                <w:szCs w:val="21"/>
                <w:lang w:val="ru-RU"/>
              </w:rPr>
              <w:t>-</w:t>
            </w:r>
            <w:r w:rsidR="00583E66">
              <w:rPr>
                <w:color w:val="000000"/>
                <w:sz w:val="21"/>
                <w:szCs w:val="21"/>
                <w:lang w:val="ru-RU"/>
              </w:rPr>
              <w:t>11,6</w:t>
            </w:r>
          </w:p>
        </w:tc>
      </w:tr>
      <w:tr w:rsidR="00C258B9" w:rsidRPr="00B04806" w:rsidTr="00A06670">
        <w:trPr>
          <w:trHeight w:val="600"/>
        </w:trPr>
        <w:tc>
          <w:tcPr>
            <w:tcW w:w="2694" w:type="dxa"/>
            <w:shd w:val="clear" w:color="auto" w:fill="auto"/>
            <w:vAlign w:val="bottom"/>
          </w:tcPr>
          <w:p w:rsidR="00C258B9" w:rsidRPr="00B04806" w:rsidRDefault="00C258B9" w:rsidP="003E71EB">
            <w:pPr>
              <w:widowControl/>
              <w:rPr>
                <w:color w:val="000000"/>
                <w:sz w:val="23"/>
                <w:szCs w:val="23"/>
                <w:lang w:val="ru-RU"/>
              </w:rPr>
            </w:pPr>
            <w:r w:rsidRPr="00B04806">
              <w:rPr>
                <w:color w:val="000000"/>
                <w:sz w:val="23"/>
                <w:szCs w:val="23"/>
                <w:lang w:eastAsia="uk-UA"/>
              </w:rPr>
              <w:t>Фізична культура i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B04806" w:rsidRDefault="00A26ADB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1 162 760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58B9" w:rsidRPr="00B04806" w:rsidRDefault="00A26ADB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1 4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10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833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B04806" w:rsidRDefault="00583E66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+2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48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073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B04806" w:rsidRDefault="00583E66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+21,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</w:tr>
      <w:tr w:rsidR="00C258B9" w:rsidRPr="00B04806" w:rsidTr="00A06670">
        <w:trPr>
          <w:trHeight w:val="300"/>
        </w:trPr>
        <w:tc>
          <w:tcPr>
            <w:tcW w:w="2694" w:type="dxa"/>
            <w:shd w:val="clear" w:color="auto" w:fill="auto"/>
            <w:vAlign w:val="bottom"/>
          </w:tcPr>
          <w:p w:rsidR="00C258B9" w:rsidRPr="00B04806" w:rsidRDefault="00C258B9" w:rsidP="003E71EB">
            <w:pPr>
              <w:widowControl/>
              <w:rPr>
                <w:color w:val="000000"/>
                <w:sz w:val="23"/>
                <w:szCs w:val="23"/>
                <w:lang w:val="ru-RU"/>
              </w:rPr>
            </w:pPr>
            <w:r w:rsidRPr="00B04806">
              <w:rPr>
                <w:color w:val="000000"/>
                <w:sz w:val="23"/>
                <w:szCs w:val="23"/>
                <w:lang w:eastAsia="uk-UA"/>
              </w:rPr>
              <w:t>Інші видатки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B04806" w:rsidRDefault="00A26ADB" w:rsidP="00A26AD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57 700 245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26ADB" w:rsidRPr="00B04806" w:rsidRDefault="00A26ADB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color w:val="000000"/>
                <w:sz w:val="21"/>
                <w:szCs w:val="21"/>
                <w:lang w:val="ru-RU"/>
              </w:rPr>
              <w:t> 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601</w:t>
            </w:r>
            <w:r>
              <w:rPr>
                <w:color w:val="000000"/>
                <w:sz w:val="21"/>
                <w:szCs w:val="21"/>
                <w:lang w:val="ru-RU"/>
              </w:rPr>
              <w:t> 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053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B04806" w:rsidRDefault="00583E66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-2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6</w:t>
            </w:r>
            <w:r>
              <w:rPr>
                <w:color w:val="000000"/>
                <w:sz w:val="21"/>
                <w:szCs w:val="21"/>
                <w:lang w:val="ru-RU"/>
              </w:rPr>
              <w:t> 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099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B04806" w:rsidRDefault="00583E66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-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45,2</w:t>
            </w:r>
          </w:p>
        </w:tc>
      </w:tr>
      <w:tr w:rsidR="00C258B9" w:rsidRPr="00B04806" w:rsidTr="00A06670">
        <w:trPr>
          <w:trHeight w:val="600"/>
        </w:trPr>
        <w:tc>
          <w:tcPr>
            <w:tcW w:w="2694" w:type="dxa"/>
            <w:shd w:val="clear" w:color="auto" w:fill="auto"/>
            <w:vAlign w:val="bottom"/>
          </w:tcPr>
          <w:p w:rsidR="00C258B9" w:rsidRPr="00B04806" w:rsidRDefault="00C258B9" w:rsidP="003E71EB">
            <w:pPr>
              <w:widowControl/>
              <w:rPr>
                <w:color w:val="000000"/>
                <w:sz w:val="23"/>
                <w:szCs w:val="23"/>
                <w:lang w:val="ru-RU"/>
              </w:rPr>
            </w:pPr>
            <w:r w:rsidRPr="00B04806">
              <w:rPr>
                <w:color w:val="000000"/>
                <w:sz w:val="23"/>
                <w:szCs w:val="23"/>
                <w:lang w:eastAsia="uk-UA"/>
              </w:rPr>
              <w:t>Міжбюджетні трансферти</w:t>
            </w:r>
            <w:r w:rsidR="00232EB5">
              <w:rPr>
                <w:color w:val="000000"/>
                <w:sz w:val="23"/>
                <w:szCs w:val="23"/>
                <w:lang w:eastAsia="uk-UA"/>
              </w:rPr>
              <w:t>, з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B04806" w:rsidRDefault="00A26ADB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30 908 170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58B9" w:rsidRPr="00B04806" w:rsidRDefault="00A26ADB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37 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158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119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B04806" w:rsidRDefault="00583E66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+6 2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49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949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B04806" w:rsidRDefault="00583E66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+20,4</w:t>
            </w:r>
          </w:p>
        </w:tc>
      </w:tr>
      <w:tr w:rsidR="00232EB5" w:rsidRPr="00B04806" w:rsidTr="00A06670">
        <w:trPr>
          <w:trHeight w:val="600"/>
        </w:trPr>
        <w:tc>
          <w:tcPr>
            <w:tcW w:w="2694" w:type="dxa"/>
            <w:shd w:val="clear" w:color="auto" w:fill="auto"/>
            <w:vAlign w:val="bottom"/>
          </w:tcPr>
          <w:p w:rsidR="00232EB5" w:rsidRPr="00A06670" w:rsidRDefault="00ED7EFE" w:rsidP="00E756A1">
            <w:pPr>
              <w:pStyle w:val="a7"/>
              <w:widowControl/>
              <w:numPr>
                <w:ilvl w:val="0"/>
                <w:numId w:val="4"/>
              </w:numPr>
              <w:rPr>
                <w:color w:val="000000"/>
                <w:sz w:val="23"/>
                <w:szCs w:val="23"/>
                <w:lang w:eastAsia="uk-UA"/>
              </w:rPr>
            </w:pPr>
            <w:r w:rsidRPr="00A06670">
              <w:rPr>
                <w:color w:val="000000"/>
                <w:sz w:val="23"/>
                <w:szCs w:val="23"/>
                <w:lang w:eastAsia="uk-UA"/>
              </w:rPr>
              <w:t>р</w:t>
            </w:r>
            <w:r w:rsidR="00232EB5" w:rsidRPr="00A06670">
              <w:rPr>
                <w:color w:val="000000"/>
                <w:sz w:val="23"/>
                <w:szCs w:val="23"/>
                <w:lang w:eastAsia="uk-UA"/>
              </w:rPr>
              <w:t>еверсна дотація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2EB5" w:rsidRDefault="00ED7EFE" w:rsidP="003E71EB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30 150 600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32EB5" w:rsidRDefault="00232EB5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232EB5">
              <w:rPr>
                <w:color w:val="000000"/>
                <w:sz w:val="21"/>
                <w:szCs w:val="21"/>
                <w:lang w:val="ru-RU"/>
              </w:rPr>
              <w:t>36</w:t>
            </w:r>
            <w:r>
              <w:rPr>
                <w:color w:val="000000"/>
                <w:sz w:val="21"/>
                <w:szCs w:val="21"/>
                <w:lang w:val="ru-RU"/>
              </w:rPr>
              <w:t> </w:t>
            </w:r>
            <w:r w:rsidRPr="00232EB5">
              <w:rPr>
                <w:color w:val="000000"/>
                <w:sz w:val="21"/>
                <w:szCs w:val="21"/>
                <w:lang w:val="ru-RU"/>
              </w:rPr>
              <w:t>363700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2EB5" w:rsidRDefault="00ED7EFE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+6 213 100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2EB5" w:rsidRDefault="00ED7EFE" w:rsidP="00D83AD0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+20,</w:t>
            </w:r>
            <w:r w:rsidR="00D83AD0">
              <w:rPr>
                <w:color w:val="000000"/>
                <w:sz w:val="21"/>
                <w:szCs w:val="21"/>
                <w:lang w:val="ru-RU"/>
              </w:rPr>
              <w:t>2</w:t>
            </w:r>
          </w:p>
        </w:tc>
      </w:tr>
      <w:tr w:rsidR="00C258B9" w:rsidRPr="00B04806" w:rsidTr="00A06670">
        <w:trPr>
          <w:trHeight w:val="270"/>
        </w:trPr>
        <w:tc>
          <w:tcPr>
            <w:tcW w:w="2694" w:type="dxa"/>
            <w:shd w:val="clear" w:color="auto" w:fill="auto"/>
            <w:vAlign w:val="bottom"/>
          </w:tcPr>
          <w:p w:rsidR="00C258B9" w:rsidRPr="00B04806" w:rsidRDefault="00C258B9" w:rsidP="003E71EB">
            <w:pPr>
              <w:widowControl/>
              <w:rPr>
                <w:color w:val="000000"/>
                <w:sz w:val="21"/>
                <w:szCs w:val="21"/>
                <w:lang w:val="ru-RU"/>
              </w:rPr>
            </w:pPr>
            <w:r w:rsidRPr="00B04806">
              <w:rPr>
                <w:color w:val="000000"/>
                <w:sz w:val="21"/>
                <w:szCs w:val="21"/>
              </w:rPr>
              <w:t>Резервний фонд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B04806" w:rsidRDefault="00A26ADB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58B9" w:rsidRPr="00B04806" w:rsidRDefault="00C258B9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B04806">
              <w:rPr>
                <w:color w:val="000000"/>
                <w:sz w:val="21"/>
                <w:szCs w:val="21"/>
                <w:lang w:val="ru-RU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B04806" w:rsidRDefault="00583E66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+100 000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B04806" w:rsidRDefault="00583E66" w:rsidP="003E71EB">
            <w:pPr>
              <w:widowControl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+100</w:t>
            </w:r>
          </w:p>
        </w:tc>
      </w:tr>
      <w:tr w:rsidR="00C258B9" w:rsidRPr="00B04806" w:rsidTr="00A06670">
        <w:trPr>
          <w:trHeight w:val="300"/>
        </w:trPr>
        <w:tc>
          <w:tcPr>
            <w:tcW w:w="2694" w:type="dxa"/>
            <w:shd w:val="clear" w:color="auto" w:fill="auto"/>
            <w:vAlign w:val="bottom"/>
          </w:tcPr>
          <w:p w:rsidR="00C258B9" w:rsidRPr="00963785" w:rsidRDefault="00C258B9" w:rsidP="003E71EB">
            <w:pPr>
              <w:widowControl/>
              <w:rPr>
                <w:b/>
                <w:bCs/>
                <w:color w:val="000000"/>
                <w:lang w:val="ru-RU"/>
              </w:rPr>
            </w:pPr>
            <w:r w:rsidRPr="00963785">
              <w:rPr>
                <w:b/>
                <w:bCs/>
                <w:color w:val="000000"/>
                <w:lang w:eastAsia="uk-UA"/>
              </w:rPr>
              <w:t>Всього видатки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8B9" w:rsidRPr="00963785" w:rsidRDefault="00A26ADB" w:rsidP="003E71EB">
            <w:pPr>
              <w:widowControl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noProof/>
                <w:color w:val="000000"/>
                <w:lang w:eastAsia="uk-UA"/>
              </w:rPr>
              <w:t>160 931 381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58B9" w:rsidRPr="00963785" w:rsidRDefault="00A26ADB" w:rsidP="00D83AD0">
            <w:pPr>
              <w:widowControl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187</w:t>
            </w:r>
            <w:r w:rsidR="00D83AD0">
              <w:rPr>
                <w:b/>
                <w:bCs/>
                <w:color w:val="000000"/>
                <w:lang w:val="ru-RU"/>
              </w:rPr>
              <w:t> </w:t>
            </w:r>
            <w:r w:rsidR="009C54D0">
              <w:rPr>
                <w:b/>
                <w:bCs/>
                <w:color w:val="000000"/>
                <w:lang w:val="ru-RU"/>
              </w:rPr>
              <w:t>69</w:t>
            </w:r>
            <w:r w:rsidR="00D83AD0">
              <w:rPr>
                <w:b/>
                <w:bCs/>
                <w:color w:val="000000"/>
                <w:lang w:val="ru-RU"/>
              </w:rPr>
              <w:t>7 158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58B9" w:rsidRPr="00963785" w:rsidRDefault="00583E66" w:rsidP="00D83AD0">
            <w:pPr>
              <w:widowControl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+26</w:t>
            </w:r>
            <w:r w:rsidR="00D83AD0">
              <w:rPr>
                <w:b/>
                <w:bCs/>
                <w:color w:val="000000"/>
                <w:lang w:val="ru-RU"/>
              </w:rPr>
              <w:t> </w:t>
            </w:r>
            <w:r w:rsidR="009C54D0">
              <w:rPr>
                <w:b/>
                <w:bCs/>
                <w:color w:val="000000"/>
                <w:lang w:val="ru-RU"/>
              </w:rPr>
              <w:t>76</w:t>
            </w:r>
            <w:r w:rsidR="00D83AD0">
              <w:rPr>
                <w:b/>
                <w:bCs/>
                <w:color w:val="000000"/>
                <w:lang w:val="ru-RU"/>
              </w:rPr>
              <w:t>5 777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58B9" w:rsidRPr="00963785" w:rsidRDefault="00583E66" w:rsidP="009C54D0">
            <w:pPr>
              <w:widowControl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+16,</w:t>
            </w:r>
            <w:r w:rsidR="009C54D0">
              <w:rPr>
                <w:b/>
                <w:bCs/>
                <w:color w:val="000000"/>
                <w:lang w:val="ru-RU"/>
              </w:rPr>
              <w:t>6</w:t>
            </w:r>
          </w:p>
        </w:tc>
      </w:tr>
    </w:tbl>
    <w:p w:rsidR="00BA77A6" w:rsidRDefault="00BA77A6" w:rsidP="00FB41CD">
      <w:pPr>
        <w:pStyle w:val="14"/>
        <w:ind w:firstLine="709"/>
        <w:rPr>
          <w:b/>
        </w:rPr>
      </w:pPr>
    </w:p>
    <w:p w:rsidR="00062108" w:rsidRPr="00410242" w:rsidRDefault="00062108" w:rsidP="00062108">
      <w:pPr>
        <w:widowControl/>
        <w:ind w:firstLine="709"/>
        <w:rPr>
          <w:sz w:val="27"/>
          <w:szCs w:val="27"/>
        </w:rPr>
      </w:pPr>
      <w:r w:rsidRPr="00485243">
        <w:rPr>
          <w:rFonts w:ascii="TimesNewRomanPSMT" w:hAnsi="TimesNewRomanPSMT" w:cs="TimesNewRomanPSMT"/>
          <w:color w:val="000000"/>
        </w:rPr>
        <w:t xml:space="preserve">У межах загального обсягу видаткової частини </w:t>
      </w:r>
      <w:r>
        <w:rPr>
          <w:rFonts w:ascii="TimesNewRomanPSMT" w:hAnsi="TimesNewRomanPSMT" w:cs="TimesNewRomanPSMT"/>
          <w:color w:val="000000"/>
        </w:rPr>
        <w:t>сільського</w:t>
      </w:r>
      <w:r w:rsidRPr="00485243">
        <w:rPr>
          <w:rFonts w:ascii="TimesNewRomanPSMT" w:hAnsi="TimesNewRomanPSMT" w:cs="TimesNewRomanPSMT"/>
          <w:color w:val="000000"/>
        </w:rPr>
        <w:t xml:space="preserve"> бюджету (додаток 3) пропонуються для розгляду видатки загального фонду</w:t>
      </w:r>
      <w:r>
        <w:rPr>
          <w:rFonts w:ascii="TimesNewRomanPSMT" w:hAnsi="TimesNewRomanPSMT" w:cs="TimesNewRomanPSMT"/>
          <w:color w:val="000000"/>
        </w:rPr>
        <w:t xml:space="preserve"> у сумі 174</w:t>
      </w:r>
      <w:r w:rsidR="00AC1EEF">
        <w:rPr>
          <w:rFonts w:ascii="TimesNewRomanPSMT" w:hAnsi="TimesNewRomanPSMT" w:cs="TimesNewRomanPSMT"/>
          <w:color w:val="000000"/>
        </w:rPr>
        <w:t> 351 516</w:t>
      </w:r>
      <w:r>
        <w:rPr>
          <w:rFonts w:ascii="TimesNewRomanPSMT" w:hAnsi="TimesNewRomanPSMT" w:cs="TimesNewRomanPSMT"/>
          <w:color w:val="000000"/>
        </w:rPr>
        <w:t xml:space="preserve"> грн.</w:t>
      </w:r>
    </w:p>
    <w:p w:rsidR="004F3D4C" w:rsidRDefault="004F3D4C" w:rsidP="00ED7EFE">
      <w:pPr>
        <w:widowControl/>
        <w:spacing w:after="0" w:line="240" w:lineRule="auto"/>
        <w:jc w:val="center"/>
        <w:rPr>
          <w:b/>
          <w:bCs/>
          <w:sz w:val="23"/>
          <w:szCs w:val="23"/>
        </w:rPr>
      </w:pPr>
    </w:p>
    <w:p w:rsidR="00062108" w:rsidRPr="00CC4996" w:rsidRDefault="00062108" w:rsidP="00ED7EFE">
      <w:pPr>
        <w:widowControl/>
        <w:spacing w:after="0" w:line="240" w:lineRule="auto"/>
        <w:jc w:val="center"/>
        <w:rPr>
          <w:b/>
          <w:bCs/>
          <w:sz w:val="23"/>
          <w:szCs w:val="23"/>
        </w:rPr>
      </w:pPr>
      <w:r w:rsidRPr="00CC4996">
        <w:rPr>
          <w:b/>
          <w:bCs/>
          <w:sz w:val="23"/>
          <w:szCs w:val="23"/>
        </w:rPr>
        <w:lastRenderedPageBreak/>
        <w:t>СТРУКТУРА ВИДАТКІВ ЗАГАЛЬНОГО ФОНДУ РАЙОННОГО БЮДЖЕТУ</w:t>
      </w:r>
    </w:p>
    <w:p w:rsidR="00062108" w:rsidRPr="00410242" w:rsidRDefault="00062108" w:rsidP="00ED7EFE">
      <w:pPr>
        <w:widowControl/>
        <w:spacing w:after="0" w:line="240" w:lineRule="auto"/>
        <w:jc w:val="center"/>
        <w:rPr>
          <w:b/>
          <w:bCs/>
          <w:sz w:val="27"/>
          <w:szCs w:val="27"/>
        </w:rPr>
      </w:pPr>
      <w:r w:rsidRPr="00410242">
        <w:rPr>
          <w:b/>
          <w:bCs/>
          <w:sz w:val="27"/>
          <w:szCs w:val="27"/>
        </w:rPr>
        <w:t>на 20</w:t>
      </w:r>
      <w:r>
        <w:rPr>
          <w:b/>
          <w:bCs/>
          <w:sz w:val="27"/>
          <w:szCs w:val="27"/>
        </w:rPr>
        <w:t xml:space="preserve">22 </w:t>
      </w:r>
      <w:r w:rsidRPr="00410242">
        <w:rPr>
          <w:b/>
          <w:bCs/>
          <w:sz w:val="27"/>
          <w:szCs w:val="27"/>
        </w:rPr>
        <w:t>рік</w:t>
      </w:r>
    </w:p>
    <w:p w:rsidR="00062108" w:rsidRPr="00410242" w:rsidRDefault="00062108" w:rsidP="00ED7EFE">
      <w:pPr>
        <w:widowControl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 джерелами фінансування </w:t>
      </w:r>
    </w:p>
    <w:p w:rsidR="00062108" w:rsidRPr="00410242" w:rsidRDefault="00062108" w:rsidP="00062108">
      <w:pPr>
        <w:widowControl/>
        <w:ind w:left="7920" w:firstLine="720"/>
        <w:rPr>
          <w:sz w:val="27"/>
          <w:szCs w:val="27"/>
        </w:rPr>
      </w:pPr>
      <w:r w:rsidRPr="00410242">
        <w:rPr>
          <w:b/>
          <w:bCs/>
          <w:sz w:val="21"/>
          <w:szCs w:val="21"/>
        </w:rPr>
        <w:t>грн.</w:t>
      </w:r>
    </w:p>
    <w:tbl>
      <w:tblPr>
        <w:tblW w:w="45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1331"/>
        <w:gridCol w:w="1363"/>
        <w:gridCol w:w="1482"/>
        <w:gridCol w:w="1411"/>
        <w:gridCol w:w="1165"/>
      </w:tblGrid>
      <w:tr w:rsidR="00232EB5" w:rsidRPr="006E41B9" w:rsidTr="00A06670">
        <w:trPr>
          <w:tblHeader/>
        </w:trPr>
        <w:tc>
          <w:tcPr>
            <w:tcW w:w="1210" w:type="pct"/>
            <w:vAlign w:val="center"/>
          </w:tcPr>
          <w:p w:rsidR="00232EB5" w:rsidRDefault="00232EB5" w:rsidP="003E71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Найменування галузі</w:t>
            </w:r>
          </w:p>
        </w:tc>
        <w:tc>
          <w:tcPr>
            <w:tcW w:w="747" w:type="pct"/>
            <w:vAlign w:val="center"/>
          </w:tcPr>
          <w:p w:rsidR="00232EB5" w:rsidRDefault="00232EB5" w:rsidP="003E71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Власний фінансовий ресурс (податки і збори)</w:t>
            </w:r>
          </w:p>
        </w:tc>
        <w:tc>
          <w:tcPr>
            <w:tcW w:w="765" w:type="pct"/>
            <w:vAlign w:val="center"/>
          </w:tcPr>
          <w:p w:rsidR="00232EB5" w:rsidRDefault="00232EB5" w:rsidP="00232E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Субвенції до сільського бюджету з обласного бюджету, бюджетів  ОТГ</w:t>
            </w:r>
          </w:p>
        </w:tc>
        <w:tc>
          <w:tcPr>
            <w:tcW w:w="832" w:type="pct"/>
            <w:vAlign w:val="center"/>
          </w:tcPr>
          <w:p w:rsidR="00232EB5" w:rsidRDefault="00232EB5" w:rsidP="003E71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Субвенції з державного бюджету, в т.ч. передані з інших місцевих бюджетів</w:t>
            </w:r>
          </w:p>
        </w:tc>
        <w:tc>
          <w:tcPr>
            <w:tcW w:w="792" w:type="pct"/>
            <w:vAlign w:val="center"/>
          </w:tcPr>
          <w:p w:rsidR="00232EB5" w:rsidRDefault="00232EB5" w:rsidP="003E71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54" w:type="pct"/>
            <w:vAlign w:val="center"/>
          </w:tcPr>
          <w:p w:rsidR="00232EB5" w:rsidRDefault="00232EB5" w:rsidP="003E71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Питома вага у видатках,%</w:t>
            </w:r>
          </w:p>
        </w:tc>
      </w:tr>
      <w:tr w:rsidR="00232EB5" w:rsidRPr="006E41B9" w:rsidTr="00A06670">
        <w:trPr>
          <w:trHeight w:val="451"/>
        </w:trPr>
        <w:tc>
          <w:tcPr>
            <w:tcW w:w="1210" w:type="pct"/>
          </w:tcPr>
          <w:p w:rsidR="00232EB5" w:rsidRDefault="00232EB5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Освіта</w:t>
            </w:r>
          </w:p>
        </w:tc>
        <w:tc>
          <w:tcPr>
            <w:tcW w:w="747" w:type="pct"/>
          </w:tcPr>
          <w:p w:rsidR="00232EB5" w:rsidRDefault="00AF2773" w:rsidP="00AF27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45 921 305</w:t>
            </w:r>
          </w:p>
        </w:tc>
        <w:tc>
          <w:tcPr>
            <w:tcW w:w="765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</w:tcPr>
          <w:p w:rsidR="00232EB5" w:rsidRDefault="00232EB5" w:rsidP="00A06670">
            <w:pPr>
              <w:jc w:val="center"/>
              <w:rPr>
                <w:color w:val="000000"/>
                <w:sz w:val="21"/>
                <w:szCs w:val="21"/>
              </w:rPr>
            </w:pPr>
            <w:r w:rsidRPr="00232EB5">
              <w:rPr>
                <w:color w:val="000000"/>
                <w:sz w:val="21"/>
                <w:szCs w:val="21"/>
                <w:lang w:val="ru-RU"/>
              </w:rPr>
              <w:t>32 467 840</w:t>
            </w:r>
          </w:p>
        </w:tc>
        <w:tc>
          <w:tcPr>
            <w:tcW w:w="792" w:type="pct"/>
          </w:tcPr>
          <w:p w:rsidR="00232EB5" w:rsidRDefault="00AF2773" w:rsidP="00AF27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78 389 145</w:t>
            </w:r>
          </w:p>
        </w:tc>
        <w:tc>
          <w:tcPr>
            <w:tcW w:w="654" w:type="pct"/>
          </w:tcPr>
          <w:p w:rsidR="00232EB5" w:rsidRDefault="00ED7EFE" w:rsidP="00AF27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</w:t>
            </w:r>
            <w:r w:rsidR="00AF2773">
              <w:rPr>
                <w:color w:val="000000"/>
                <w:sz w:val="21"/>
                <w:szCs w:val="21"/>
              </w:rPr>
              <w:t>0</w:t>
            </w:r>
          </w:p>
        </w:tc>
      </w:tr>
      <w:tr w:rsidR="00232EB5" w:rsidRPr="006E41B9" w:rsidTr="00A06670">
        <w:tc>
          <w:tcPr>
            <w:tcW w:w="1210" w:type="pct"/>
          </w:tcPr>
          <w:p w:rsidR="00232EB5" w:rsidRDefault="00232EB5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Охорона здоров’я</w:t>
            </w:r>
          </w:p>
        </w:tc>
        <w:tc>
          <w:tcPr>
            <w:tcW w:w="747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6 716 167</w:t>
            </w:r>
          </w:p>
        </w:tc>
        <w:tc>
          <w:tcPr>
            <w:tcW w:w="765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2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6 716 167</w:t>
            </w:r>
          </w:p>
        </w:tc>
        <w:tc>
          <w:tcPr>
            <w:tcW w:w="654" w:type="pct"/>
          </w:tcPr>
          <w:p w:rsidR="00232EB5" w:rsidRDefault="00ED7EFE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3,8</w:t>
            </w:r>
          </w:p>
        </w:tc>
      </w:tr>
      <w:tr w:rsidR="00232EB5" w:rsidRPr="006E41B9" w:rsidTr="00A06670">
        <w:tc>
          <w:tcPr>
            <w:tcW w:w="1210" w:type="pct"/>
          </w:tcPr>
          <w:p w:rsidR="00232EB5" w:rsidRDefault="00232EB5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Соціальний захист та соціальне забезпечення населення</w:t>
            </w:r>
          </w:p>
        </w:tc>
        <w:tc>
          <w:tcPr>
            <w:tcW w:w="747" w:type="pct"/>
          </w:tcPr>
          <w:p w:rsidR="00232EB5" w:rsidRDefault="00232EB5" w:rsidP="00AF27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</w:t>
            </w:r>
            <w:r w:rsidR="00AF2773">
              <w:rPr>
                <w:color w:val="000000"/>
                <w:sz w:val="21"/>
                <w:szCs w:val="21"/>
              </w:rPr>
              <w:t>413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AF2773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765" w:type="pct"/>
          </w:tcPr>
          <w:p w:rsidR="00232EB5" w:rsidRDefault="00AF2773" w:rsidP="00AF27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386</w:t>
            </w:r>
            <w:r w:rsidR="00232EB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031</w:t>
            </w:r>
          </w:p>
        </w:tc>
        <w:tc>
          <w:tcPr>
            <w:tcW w:w="832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2" w:type="pct"/>
          </w:tcPr>
          <w:p w:rsidR="00232EB5" w:rsidRDefault="00232EB5" w:rsidP="00AF27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1 7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>9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9 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>531</w:t>
            </w:r>
          </w:p>
        </w:tc>
        <w:tc>
          <w:tcPr>
            <w:tcW w:w="654" w:type="pct"/>
          </w:tcPr>
          <w:p w:rsidR="00232EB5" w:rsidRDefault="00ED7EFE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</w:tr>
      <w:tr w:rsidR="00232EB5" w:rsidRPr="006E41B9" w:rsidTr="00A06670">
        <w:tc>
          <w:tcPr>
            <w:tcW w:w="1210" w:type="pct"/>
          </w:tcPr>
          <w:p w:rsidR="00232EB5" w:rsidRDefault="00232EB5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Культура </w:t>
            </w:r>
          </w:p>
        </w:tc>
        <w:tc>
          <w:tcPr>
            <w:tcW w:w="747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6 656 248</w:t>
            </w:r>
          </w:p>
        </w:tc>
        <w:tc>
          <w:tcPr>
            <w:tcW w:w="765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2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6 656 248</w:t>
            </w:r>
          </w:p>
        </w:tc>
        <w:tc>
          <w:tcPr>
            <w:tcW w:w="654" w:type="pct"/>
          </w:tcPr>
          <w:p w:rsidR="00232EB5" w:rsidRDefault="00ED7EFE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3,8</w:t>
            </w:r>
          </w:p>
        </w:tc>
      </w:tr>
      <w:tr w:rsidR="00232EB5" w:rsidRPr="006E41B9" w:rsidTr="00A06670">
        <w:trPr>
          <w:trHeight w:val="402"/>
        </w:trPr>
        <w:tc>
          <w:tcPr>
            <w:tcW w:w="1210" w:type="pct"/>
          </w:tcPr>
          <w:p w:rsidR="00232EB5" w:rsidRDefault="00232EB5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Фізична культура і спорт</w:t>
            </w:r>
          </w:p>
        </w:tc>
        <w:tc>
          <w:tcPr>
            <w:tcW w:w="747" w:type="pct"/>
          </w:tcPr>
          <w:p w:rsidR="00232EB5" w:rsidRDefault="00AF2773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968 601</w:t>
            </w:r>
          </w:p>
        </w:tc>
        <w:tc>
          <w:tcPr>
            <w:tcW w:w="765" w:type="pct"/>
          </w:tcPr>
          <w:p w:rsidR="00232EB5" w:rsidRDefault="00AF2773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442 232</w:t>
            </w:r>
          </w:p>
        </w:tc>
        <w:tc>
          <w:tcPr>
            <w:tcW w:w="832" w:type="pct"/>
          </w:tcPr>
          <w:p w:rsidR="00232EB5" w:rsidRDefault="00232EB5" w:rsidP="003E71E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92" w:type="pct"/>
          </w:tcPr>
          <w:p w:rsidR="00232EB5" w:rsidRDefault="00232EB5" w:rsidP="00AF27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1 4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>10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>833</w:t>
            </w:r>
          </w:p>
        </w:tc>
        <w:tc>
          <w:tcPr>
            <w:tcW w:w="654" w:type="pct"/>
          </w:tcPr>
          <w:p w:rsidR="00232EB5" w:rsidRDefault="00ED7EFE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0,8</w:t>
            </w:r>
          </w:p>
        </w:tc>
      </w:tr>
      <w:tr w:rsidR="00232EB5" w:rsidRPr="006E41B9" w:rsidTr="00A06670">
        <w:tc>
          <w:tcPr>
            <w:tcW w:w="1210" w:type="pct"/>
          </w:tcPr>
          <w:p w:rsidR="00232EB5" w:rsidRDefault="00232EB5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Державне управління</w:t>
            </w:r>
          </w:p>
        </w:tc>
        <w:tc>
          <w:tcPr>
            <w:tcW w:w="747" w:type="pct"/>
          </w:tcPr>
          <w:p w:rsidR="00232EB5" w:rsidRDefault="00ED7EFE" w:rsidP="0096527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24 </w:t>
            </w:r>
            <w:r w:rsidR="00965275">
              <w:rPr>
                <w:color w:val="000000"/>
                <w:sz w:val="21"/>
                <w:szCs w:val="21"/>
                <w:lang w:val="ru-RU"/>
              </w:rPr>
              <w:t>410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735</w:t>
            </w:r>
          </w:p>
        </w:tc>
        <w:tc>
          <w:tcPr>
            <w:tcW w:w="765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</w:tcPr>
          <w:p w:rsidR="00232EB5" w:rsidRDefault="00232EB5" w:rsidP="003E71E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92" w:type="pct"/>
          </w:tcPr>
          <w:p w:rsidR="00232EB5" w:rsidRDefault="00232EB5" w:rsidP="0096527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24 </w:t>
            </w:r>
            <w:r w:rsidR="00965275">
              <w:rPr>
                <w:color w:val="000000"/>
                <w:sz w:val="21"/>
                <w:szCs w:val="21"/>
                <w:lang w:val="ru-RU"/>
              </w:rPr>
              <w:t>410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735</w:t>
            </w:r>
          </w:p>
        </w:tc>
        <w:tc>
          <w:tcPr>
            <w:tcW w:w="654" w:type="pct"/>
          </w:tcPr>
          <w:p w:rsidR="00232EB5" w:rsidRDefault="00ED7EFE" w:rsidP="0096527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</w:t>
            </w:r>
            <w:r w:rsidR="00965275">
              <w:rPr>
                <w:color w:val="000000"/>
                <w:sz w:val="21"/>
                <w:szCs w:val="21"/>
              </w:rPr>
              <w:t>9</w:t>
            </w:r>
          </w:p>
        </w:tc>
      </w:tr>
      <w:tr w:rsidR="00232EB5" w:rsidRPr="006E41B9" w:rsidTr="00A06670">
        <w:trPr>
          <w:trHeight w:val="176"/>
        </w:trPr>
        <w:tc>
          <w:tcPr>
            <w:tcW w:w="1210" w:type="pct"/>
          </w:tcPr>
          <w:p w:rsidR="00232EB5" w:rsidRDefault="00232EB5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Інші галузі</w:t>
            </w:r>
          </w:p>
        </w:tc>
        <w:tc>
          <w:tcPr>
            <w:tcW w:w="747" w:type="pct"/>
          </w:tcPr>
          <w:p w:rsidR="00D612B8" w:rsidRDefault="00D612B8" w:rsidP="00D612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17 710 738</w:t>
            </w:r>
          </w:p>
        </w:tc>
        <w:tc>
          <w:tcPr>
            <w:tcW w:w="765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</w:tcPr>
          <w:p w:rsidR="00232EB5" w:rsidRDefault="00232EB5" w:rsidP="003E71E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92" w:type="pct"/>
          </w:tcPr>
          <w:p w:rsidR="00232EB5" w:rsidRDefault="00D612B8" w:rsidP="00D612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17</w:t>
            </w:r>
            <w:r w:rsidR="00965275">
              <w:rPr>
                <w:color w:val="000000"/>
                <w:sz w:val="21"/>
                <w:szCs w:val="21"/>
                <w:lang w:val="ru-RU"/>
              </w:rPr>
              <w:t> </w:t>
            </w:r>
            <w:r>
              <w:rPr>
                <w:color w:val="000000"/>
                <w:sz w:val="21"/>
                <w:szCs w:val="21"/>
                <w:lang w:val="ru-RU"/>
              </w:rPr>
              <w:t>710</w:t>
            </w:r>
            <w:r w:rsidR="00965275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val="ru-RU"/>
              </w:rPr>
              <w:t>738</w:t>
            </w:r>
          </w:p>
        </w:tc>
        <w:tc>
          <w:tcPr>
            <w:tcW w:w="654" w:type="pct"/>
          </w:tcPr>
          <w:p w:rsidR="00232EB5" w:rsidRDefault="00D612B8" w:rsidP="0096527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10,2</w:t>
            </w:r>
          </w:p>
        </w:tc>
      </w:tr>
      <w:tr w:rsidR="00232EB5" w:rsidRPr="006E41B9" w:rsidTr="00A06670">
        <w:tc>
          <w:tcPr>
            <w:tcW w:w="1210" w:type="pct"/>
          </w:tcPr>
          <w:p w:rsidR="00232EB5" w:rsidRDefault="00232EB5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Трансферти іншим місцевим бюджетам, з них:</w:t>
            </w:r>
          </w:p>
        </w:tc>
        <w:tc>
          <w:tcPr>
            <w:tcW w:w="747" w:type="pct"/>
            <w:shd w:val="clear" w:color="auto" w:fill="auto"/>
          </w:tcPr>
          <w:p w:rsidR="00232EB5" w:rsidRDefault="00232EB5" w:rsidP="00AF27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37 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>158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119</w:t>
            </w:r>
          </w:p>
        </w:tc>
        <w:tc>
          <w:tcPr>
            <w:tcW w:w="765" w:type="pct"/>
            <w:shd w:val="clear" w:color="auto" w:fill="auto"/>
          </w:tcPr>
          <w:p w:rsidR="00232EB5" w:rsidRDefault="00232EB5" w:rsidP="003E71E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32" w:type="pct"/>
            <w:shd w:val="clear" w:color="auto" w:fill="auto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232EB5" w:rsidRDefault="00232EB5" w:rsidP="00AF27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37 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>158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 119</w:t>
            </w:r>
          </w:p>
        </w:tc>
        <w:tc>
          <w:tcPr>
            <w:tcW w:w="654" w:type="pct"/>
            <w:shd w:val="clear" w:color="auto" w:fill="auto"/>
          </w:tcPr>
          <w:p w:rsidR="00232EB5" w:rsidRDefault="00E80EEA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21,3</w:t>
            </w:r>
          </w:p>
        </w:tc>
      </w:tr>
      <w:tr w:rsidR="00232EB5" w:rsidRPr="006E41B9" w:rsidTr="00A06670">
        <w:tc>
          <w:tcPr>
            <w:tcW w:w="1210" w:type="pct"/>
          </w:tcPr>
          <w:p w:rsidR="00232EB5" w:rsidRPr="00A06670" w:rsidRDefault="00A06670" w:rsidP="00E756A1">
            <w:pPr>
              <w:pStyle w:val="a7"/>
              <w:numPr>
                <w:ilvl w:val="0"/>
                <w:numId w:val="4"/>
              </w:numPr>
              <w:tabs>
                <w:tab w:val="clear" w:pos="709"/>
              </w:tabs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</w:t>
            </w:r>
            <w:r w:rsidR="00232EB5" w:rsidRPr="00A06670">
              <w:rPr>
                <w:color w:val="000000"/>
                <w:sz w:val="21"/>
                <w:szCs w:val="21"/>
              </w:rPr>
              <w:t>еверсна дотація</w:t>
            </w:r>
          </w:p>
        </w:tc>
        <w:tc>
          <w:tcPr>
            <w:tcW w:w="747" w:type="pct"/>
            <w:shd w:val="clear" w:color="auto" w:fill="auto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232EB5">
              <w:rPr>
                <w:color w:val="000000"/>
                <w:sz w:val="21"/>
                <w:szCs w:val="21"/>
                <w:lang w:val="ru-RU"/>
              </w:rPr>
              <w:t>36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> </w:t>
            </w:r>
            <w:r w:rsidRPr="00232EB5">
              <w:rPr>
                <w:color w:val="000000"/>
                <w:sz w:val="21"/>
                <w:szCs w:val="21"/>
                <w:lang w:val="ru-RU"/>
              </w:rPr>
              <w:t>363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232EB5">
              <w:rPr>
                <w:color w:val="000000"/>
                <w:sz w:val="21"/>
                <w:szCs w:val="21"/>
                <w:lang w:val="ru-RU"/>
              </w:rPr>
              <w:t>700</w:t>
            </w:r>
          </w:p>
        </w:tc>
        <w:tc>
          <w:tcPr>
            <w:tcW w:w="765" w:type="pct"/>
            <w:shd w:val="clear" w:color="auto" w:fill="auto"/>
          </w:tcPr>
          <w:p w:rsidR="00232EB5" w:rsidRDefault="00232EB5" w:rsidP="003E71E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32" w:type="pct"/>
            <w:shd w:val="clear" w:color="auto" w:fill="auto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232EB5">
              <w:rPr>
                <w:color w:val="000000"/>
                <w:sz w:val="21"/>
                <w:szCs w:val="21"/>
                <w:lang w:val="ru-RU"/>
              </w:rPr>
              <w:t>36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> </w:t>
            </w:r>
            <w:r w:rsidRPr="00232EB5">
              <w:rPr>
                <w:color w:val="000000"/>
                <w:sz w:val="21"/>
                <w:szCs w:val="21"/>
                <w:lang w:val="ru-RU"/>
              </w:rPr>
              <w:t>363</w:t>
            </w:r>
            <w:r w:rsidR="00AF2773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232EB5">
              <w:rPr>
                <w:color w:val="000000"/>
                <w:sz w:val="21"/>
                <w:szCs w:val="21"/>
                <w:lang w:val="ru-RU"/>
              </w:rPr>
              <w:t>700</w:t>
            </w:r>
          </w:p>
        </w:tc>
        <w:tc>
          <w:tcPr>
            <w:tcW w:w="654" w:type="pct"/>
            <w:shd w:val="clear" w:color="auto" w:fill="auto"/>
          </w:tcPr>
          <w:p w:rsidR="00232EB5" w:rsidRDefault="00E80EEA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20,8</w:t>
            </w:r>
          </w:p>
        </w:tc>
      </w:tr>
      <w:tr w:rsidR="00232EB5" w:rsidRPr="006E41B9" w:rsidTr="00A06670">
        <w:tc>
          <w:tcPr>
            <w:tcW w:w="1210" w:type="pct"/>
          </w:tcPr>
          <w:p w:rsidR="00232EB5" w:rsidRDefault="00232EB5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Резервний фонд</w:t>
            </w:r>
          </w:p>
        </w:tc>
        <w:tc>
          <w:tcPr>
            <w:tcW w:w="747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100 000</w:t>
            </w:r>
          </w:p>
        </w:tc>
        <w:tc>
          <w:tcPr>
            <w:tcW w:w="765" w:type="pct"/>
          </w:tcPr>
          <w:p w:rsidR="00232EB5" w:rsidRDefault="00232EB5" w:rsidP="003E71E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32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2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100 000</w:t>
            </w:r>
          </w:p>
        </w:tc>
        <w:tc>
          <w:tcPr>
            <w:tcW w:w="654" w:type="pct"/>
          </w:tcPr>
          <w:p w:rsidR="00232EB5" w:rsidRDefault="00A06670" w:rsidP="003E71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0,06</w:t>
            </w:r>
          </w:p>
        </w:tc>
      </w:tr>
      <w:tr w:rsidR="00232EB5" w:rsidRPr="006E41B9" w:rsidTr="00A06670">
        <w:trPr>
          <w:trHeight w:val="384"/>
        </w:trPr>
        <w:tc>
          <w:tcPr>
            <w:tcW w:w="1210" w:type="pct"/>
          </w:tcPr>
          <w:p w:rsidR="00232EB5" w:rsidRDefault="00A06670" w:rsidP="003E71E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РАЗОМ</w:t>
            </w:r>
          </w:p>
        </w:tc>
        <w:tc>
          <w:tcPr>
            <w:tcW w:w="747" w:type="pct"/>
          </w:tcPr>
          <w:p w:rsidR="00232EB5" w:rsidRDefault="00ED7EFE" w:rsidP="00D612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D612B8">
              <w:rPr>
                <w:color w:val="000000"/>
                <w:sz w:val="21"/>
                <w:szCs w:val="21"/>
              </w:rPr>
              <w:t>37</w:t>
            </w:r>
            <w:r>
              <w:rPr>
                <w:color w:val="000000"/>
                <w:sz w:val="21"/>
                <w:szCs w:val="21"/>
              </w:rPr>
              <w:t> </w:t>
            </w:r>
            <w:r w:rsidR="00D612B8">
              <w:rPr>
                <w:color w:val="000000"/>
                <w:sz w:val="21"/>
                <w:szCs w:val="21"/>
              </w:rPr>
              <w:t>987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D612B8">
              <w:rPr>
                <w:color w:val="000000"/>
                <w:sz w:val="21"/>
                <w:szCs w:val="21"/>
              </w:rPr>
              <w:t>816</w:t>
            </w:r>
          </w:p>
        </w:tc>
        <w:tc>
          <w:tcPr>
            <w:tcW w:w="765" w:type="pct"/>
          </w:tcPr>
          <w:p w:rsidR="00232EB5" w:rsidRDefault="00D612B8" w:rsidP="003E71E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828 263</w:t>
            </w:r>
          </w:p>
        </w:tc>
        <w:tc>
          <w:tcPr>
            <w:tcW w:w="832" w:type="pct"/>
          </w:tcPr>
          <w:p w:rsidR="00232EB5" w:rsidRDefault="00ED7EFE" w:rsidP="00A06670">
            <w:pPr>
              <w:jc w:val="center"/>
              <w:rPr>
                <w:color w:val="000000"/>
                <w:sz w:val="21"/>
                <w:szCs w:val="21"/>
              </w:rPr>
            </w:pPr>
            <w:r w:rsidRPr="00232EB5">
              <w:rPr>
                <w:color w:val="000000"/>
                <w:sz w:val="21"/>
                <w:szCs w:val="21"/>
                <w:lang w:val="ru-RU"/>
              </w:rPr>
              <w:t>32 467 840</w:t>
            </w:r>
          </w:p>
        </w:tc>
        <w:tc>
          <w:tcPr>
            <w:tcW w:w="792" w:type="pct"/>
          </w:tcPr>
          <w:p w:rsidR="00232EB5" w:rsidRDefault="00232EB5" w:rsidP="00AF2773">
            <w:pPr>
              <w:jc w:val="center"/>
              <w:rPr>
                <w:color w:val="000000"/>
                <w:sz w:val="21"/>
                <w:szCs w:val="21"/>
              </w:rPr>
            </w:pPr>
            <w:r w:rsidRPr="00232EB5">
              <w:rPr>
                <w:color w:val="000000"/>
                <w:sz w:val="21"/>
                <w:szCs w:val="21"/>
              </w:rPr>
              <w:t>174 </w:t>
            </w:r>
            <w:r w:rsidR="00AF2773">
              <w:rPr>
                <w:color w:val="000000"/>
                <w:sz w:val="21"/>
                <w:szCs w:val="21"/>
              </w:rPr>
              <w:t>351</w:t>
            </w:r>
            <w:r w:rsidRPr="00232EB5">
              <w:rPr>
                <w:color w:val="000000"/>
                <w:sz w:val="21"/>
                <w:szCs w:val="21"/>
              </w:rPr>
              <w:t> </w:t>
            </w:r>
            <w:r w:rsidR="00AF2773">
              <w:rPr>
                <w:color w:val="000000"/>
                <w:sz w:val="21"/>
                <w:szCs w:val="21"/>
              </w:rPr>
              <w:t>516</w:t>
            </w:r>
          </w:p>
        </w:tc>
        <w:tc>
          <w:tcPr>
            <w:tcW w:w="654" w:type="pct"/>
          </w:tcPr>
          <w:p w:rsidR="00232EB5" w:rsidRDefault="00232EB5" w:rsidP="003E71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062108" w:rsidRDefault="00062108" w:rsidP="00FB41CD">
      <w:pPr>
        <w:pStyle w:val="14"/>
        <w:ind w:firstLine="709"/>
        <w:rPr>
          <w:b/>
        </w:rPr>
      </w:pPr>
    </w:p>
    <w:p w:rsidR="00A06670" w:rsidRDefault="00A06670" w:rsidP="00614BB6">
      <w:pPr>
        <w:widowControl/>
        <w:tabs>
          <w:tab w:val="clear" w:pos="709"/>
          <w:tab w:val="left" w:pos="0"/>
        </w:tabs>
        <w:ind w:firstLine="709"/>
        <w:rPr>
          <w:rFonts w:ascii="TimesNewRomanPSMT" w:hAnsi="TimesNewRomanPSMT" w:cs="TimesNewRomanPSMT"/>
        </w:rPr>
      </w:pPr>
      <w:r w:rsidRPr="00476C57">
        <w:rPr>
          <w:rFonts w:ascii="TimesNewRomanPSMT" w:hAnsi="TimesNewRomanPSMT" w:cs="TimesNewRomanPSMT"/>
        </w:rPr>
        <w:t xml:space="preserve">Фінансовий ресурс </w:t>
      </w:r>
      <w:r>
        <w:rPr>
          <w:rFonts w:ascii="TimesNewRomanPSMT" w:hAnsi="TimesNewRomanPSMT" w:cs="TimesNewRomanPSMT"/>
        </w:rPr>
        <w:t>сільського</w:t>
      </w:r>
      <w:r w:rsidRPr="00476C57">
        <w:rPr>
          <w:rFonts w:ascii="TimesNewRomanPSMT" w:hAnsi="TimesNewRomanPSMT" w:cs="TimesNewRomanPSMT"/>
        </w:rPr>
        <w:t xml:space="preserve"> бюджету враховує забезпечення видатками головних розпорядників коштів на виплату заробітної плати з нарахуваннями працівникам бюджетних установ та одержувачам б</w:t>
      </w:r>
      <w:r>
        <w:rPr>
          <w:rFonts w:ascii="TimesNewRomanPSMT" w:hAnsi="TimesNewRomanPSMT" w:cs="TimesNewRomanPSMT"/>
        </w:rPr>
        <w:t>юджет</w:t>
      </w:r>
      <w:r w:rsidRPr="00476C57">
        <w:rPr>
          <w:rFonts w:ascii="TimesNewRomanPSMT" w:hAnsi="TimesNewRomanPSMT" w:cs="TimesNewRomanPSMT"/>
        </w:rPr>
        <w:t xml:space="preserve">них коштів у сумі </w:t>
      </w:r>
      <w:r w:rsidR="001A2999">
        <w:rPr>
          <w:rFonts w:ascii="TimesNewRomanPSMT" w:hAnsi="TimesNewRomanPSMT" w:cs="TimesNewRomanPSMT"/>
        </w:rPr>
        <w:t>101</w:t>
      </w:r>
      <w:r w:rsidR="001A2999">
        <w:rPr>
          <w:rFonts w:ascii="TimesNewRomanPSMT" w:hAnsi="TimesNewRomanPSMT" w:cs="TimesNewRomanPSMT" w:hint="eastAsia"/>
        </w:rPr>
        <w:t> </w:t>
      </w:r>
      <w:r w:rsidR="001A2999">
        <w:rPr>
          <w:rFonts w:ascii="TimesNewRomanPSMT" w:hAnsi="TimesNewRomanPSMT" w:cs="TimesNewRomanPSMT"/>
        </w:rPr>
        <w:t>007</w:t>
      </w:r>
      <w:r w:rsidR="00D60A59">
        <w:rPr>
          <w:rFonts w:ascii="TimesNewRomanPSMT" w:hAnsi="TimesNewRomanPSMT" w:cs="TimesNewRomanPSMT" w:hint="eastAsia"/>
        </w:rPr>
        <w:t> </w:t>
      </w:r>
      <w:r w:rsidR="001A2999">
        <w:rPr>
          <w:rFonts w:ascii="TimesNewRomanPSMT" w:hAnsi="TimesNewRomanPSMT" w:cs="TimesNewRomanPSMT"/>
        </w:rPr>
        <w:t>828</w:t>
      </w:r>
      <w:r w:rsidR="00D60A59">
        <w:rPr>
          <w:rFonts w:ascii="TimesNewRomanPSMT" w:hAnsi="TimesNewRomanPSMT" w:cs="TimesNewRomanPSMT"/>
        </w:rPr>
        <w:t xml:space="preserve"> </w:t>
      </w:r>
      <w:r w:rsidRPr="00476C57">
        <w:rPr>
          <w:rFonts w:ascii="TimesNewRomanPSMT" w:hAnsi="TimesNewRomanPSMT" w:cs="TimesNewRomanPSMT"/>
        </w:rPr>
        <w:t>грн., проведення розрахунків бюджетними установами за отримані комунальні послуги та спожиті енергоносії в сумі</w:t>
      </w:r>
      <w:r w:rsidR="001A2999">
        <w:rPr>
          <w:rFonts w:ascii="TimesNewRomanPSMT" w:hAnsi="TimesNewRomanPSMT" w:cs="TimesNewRomanPSMT"/>
        </w:rPr>
        <w:t>11</w:t>
      </w:r>
      <w:r w:rsidR="001A2999">
        <w:rPr>
          <w:rFonts w:ascii="TimesNewRomanPSMT" w:hAnsi="TimesNewRomanPSMT" w:cs="TimesNewRomanPSMT" w:hint="eastAsia"/>
        </w:rPr>
        <w:t> </w:t>
      </w:r>
      <w:r w:rsidR="001A2999">
        <w:rPr>
          <w:rFonts w:ascii="TimesNewRomanPSMT" w:hAnsi="TimesNewRomanPSMT" w:cs="TimesNewRomanPSMT"/>
        </w:rPr>
        <w:t>547 250</w:t>
      </w:r>
      <w:r w:rsidRPr="00476C57">
        <w:rPr>
          <w:rFonts w:ascii="TimesNewRomanPSMT" w:hAnsi="TimesNewRomanPSMT" w:cs="TimesNewRomanPSMT"/>
        </w:rPr>
        <w:t xml:space="preserve">грн., придбання медичних препаратів </w:t>
      </w:r>
      <w:r>
        <w:rPr>
          <w:rFonts w:ascii="TimesNewRomanPSMT" w:hAnsi="TimesNewRomanPSMT" w:cs="TimesNewRomanPSMT"/>
        </w:rPr>
        <w:t>–</w:t>
      </w:r>
      <w:r w:rsidR="001A2999">
        <w:rPr>
          <w:rFonts w:ascii="TimesNewRomanPSMT" w:hAnsi="TimesNewRomanPSMT" w:cs="TimesNewRomanPSMT"/>
        </w:rPr>
        <w:t>695 321</w:t>
      </w:r>
      <w:r>
        <w:rPr>
          <w:rFonts w:ascii="TimesNewRomanPSMT" w:hAnsi="TimesNewRomanPSMT" w:cs="TimesNewRomanPSMT"/>
        </w:rPr>
        <w:t> </w:t>
      </w:r>
      <w:r w:rsidRPr="00476C57">
        <w:rPr>
          <w:rFonts w:ascii="TimesNewRomanPSMT" w:hAnsi="TimesNewRomanPSMT" w:cs="TimesNewRomanPSMT"/>
        </w:rPr>
        <w:t xml:space="preserve">грн. та </w:t>
      </w:r>
      <w:r w:rsidR="00E74A04" w:rsidRPr="00476C57">
        <w:rPr>
          <w:rFonts w:ascii="TimesNewRomanPSMT" w:hAnsi="TimesNewRomanPSMT" w:cs="TimesNewRomanPSMT"/>
        </w:rPr>
        <w:t>продуктів харчування</w:t>
      </w:r>
      <w:r w:rsidRPr="00476C57">
        <w:rPr>
          <w:rFonts w:ascii="TimesNewRomanPSMT" w:hAnsi="TimesNewRomanPSMT" w:cs="TimesNewRomanPSMT"/>
        </w:rPr>
        <w:t xml:space="preserve"> – </w:t>
      </w:r>
      <w:r w:rsidR="001A2999">
        <w:rPr>
          <w:rFonts w:ascii="TimesNewRomanPSMT" w:hAnsi="TimesNewRomanPSMT" w:cs="TimesNewRomanPSMT"/>
        </w:rPr>
        <w:t>4</w:t>
      </w:r>
      <w:r w:rsidR="001A2999">
        <w:rPr>
          <w:rFonts w:ascii="TimesNewRomanPSMT" w:hAnsi="TimesNewRomanPSMT" w:cs="TimesNewRomanPSMT" w:hint="eastAsia"/>
        </w:rPr>
        <w:t> </w:t>
      </w:r>
      <w:r w:rsidR="001A2999">
        <w:rPr>
          <w:rFonts w:ascii="TimesNewRomanPSMT" w:hAnsi="TimesNewRomanPSMT" w:cs="TimesNewRomanPSMT"/>
        </w:rPr>
        <w:t>006</w:t>
      </w:r>
      <w:r w:rsidR="001A2999">
        <w:rPr>
          <w:rFonts w:ascii="TimesNewRomanPSMT" w:hAnsi="TimesNewRomanPSMT" w:cs="TimesNewRomanPSMT" w:hint="eastAsia"/>
        </w:rPr>
        <w:t> </w:t>
      </w:r>
      <w:r w:rsidR="001A2999">
        <w:rPr>
          <w:rFonts w:ascii="TimesNewRomanPSMT" w:hAnsi="TimesNewRomanPSMT" w:cs="TimesNewRomanPSMT"/>
        </w:rPr>
        <w:t xml:space="preserve">736 </w:t>
      </w:r>
      <w:r w:rsidRPr="00476C57">
        <w:rPr>
          <w:rFonts w:ascii="TimesNewRomanPSMT" w:hAnsi="TimesNewRomanPSMT" w:cs="TimesNewRomanPSMT"/>
        </w:rPr>
        <w:t xml:space="preserve">грн., здійснення інших соціальних виплат </w:t>
      </w:r>
      <w:r w:rsidR="00E74A04" w:rsidRPr="00476C57">
        <w:rPr>
          <w:rFonts w:ascii="TimesNewRomanPSMT" w:hAnsi="TimesNewRomanPSMT" w:cs="TimesNewRomanPSMT"/>
        </w:rPr>
        <w:t>бюджетних установ</w:t>
      </w:r>
      <w:r w:rsidRPr="00476C57">
        <w:rPr>
          <w:rFonts w:ascii="TimesNewRomanPSMT" w:hAnsi="TimesNewRomanPSMT" w:cs="TimesNewRomanPSMT"/>
        </w:rPr>
        <w:t xml:space="preserve"> (</w:t>
      </w:r>
      <w:r>
        <w:rPr>
          <w:rFonts w:ascii="TimesNewRomanPSMT" w:hAnsi="TimesNewRomanPSMT" w:cs="TimesNewRomanPSMT"/>
        </w:rPr>
        <w:t xml:space="preserve">відшкодування медикаментів пільговим категоріям населення, надання пільг на житлово-комунальні послуги, інші види </w:t>
      </w:r>
      <w:r w:rsidR="00E74A04">
        <w:rPr>
          <w:rFonts w:ascii="TimesNewRomanPSMT" w:hAnsi="TimesNewRomanPSMT" w:cs="TimesNewRomanPSMT"/>
        </w:rPr>
        <w:t>допомоги</w:t>
      </w:r>
      <w:r>
        <w:rPr>
          <w:rFonts w:ascii="TimesNewRomanPSMT" w:hAnsi="TimesNewRomanPSMT" w:cs="TimesNewRomanPSMT"/>
        </w:rPr>
        <w:t xml:space="preserve"> пільговим категоріям населення)</w:t>
      </w:r>
      <w:r w:rsidRPr="00476C57">
        <w:rPr>
          <w:rFonts w:ascii="TimesNewRomanPSMT" w:hAnsi="TimesNewRomanPSMT" w:cs="TimesNewRomanPSMT"/>
        </w:rPr>
        <w:t xml:space="preserve">– </w:t>
      </w:r>
      <w:r w:rsidR="001A2999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 </w:t>
      </w:r>
      <w:r w:rsidR="001A2999">
        <w:rPr>
          <w:rFonts w:ascii="TimesNewRomanPSMT" w:hAnsi="TimesNewRomanPSMT" w:cs="TimesNewRomanPSMT"/>
        </w:rPr>
        <w:t>061</w:t>
      </w:r>
      <w:r>
        <w:rPr>
          <w:rFonts w:ascii="TimesNewRomanPSMT" w:hAnsi="TimesNewRomanPSMT" w:cs="TimesNewRomanPSMT"/>
        </w:rPr>
        <w:t> </w:t>
      </w:r>
      <w:r w:rsidR="001A2999">
        <w:rPr>
          <w:rFonts w:ascii="TimesNewRomanPSMT" w:hAnsi="TimesNewRomanPSMT" w:cs="TimesNewRomanPSMT"/>
        </w:rPr>
        <w:t>887</w:t>
      </w:r>
      <w:r>
        <w:rPr>
          <w:rFonts w:ascii="TimesNewRomanPSMT" w:hAnsi="TimesNewRomanPSMT" w:cs="TimesNewRomanPSMT"/>
        </w:rPr>
        <w:t xml:space="preserve"> грн.</w:t>
      </w:r>
    </w:p>
    <w:p w:rsidR="00A06670" w:rsidRDefault="00A06670" w:rsidP="00614BB6">
      <w:pPr>
        <w:widowControl/>
        <w:tabs>
          <w:tab w:val="clear" w:pos="709"/>
          <w:tab w:val="left" w:pos="0"/>
        </w:tabs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При формуванні проєкту сільського бюджету дотримано вимоги статті 77 Бюджетного кодексу України щодо врахування в повному обсязі видатків на </w:t>
      </w:r>
      <w:r w:rsidRPr="005521CB">
        <w:rPr>
          <w:rFonts w:ascii="TimesNewRomanPSMT" w:hAnsi="TimesNewRomanPSMT" w:cs="TimesNewRomanPSMT"/>
        </w:rPr>
        <w:t>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природний газ та послуги зв'язку, які споживаються бюджетними установами.</w:t>
      </w:r>
    </w:p>
    <w:p w:rsidR="00A06670" w:rsidRPr="005521CB" w:rsidRDefault="00A06670" w:rsidP="00614BB6">
      <w:pPr>
        <w:widowControl/>
        <w:tabs>
          <w:tab w:val="clear" w:pos="709"/>
          <w:tab w:val="left" w:pos="0"/>
        </w:tabs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Інші поточні видатки заплановані в межах фінансових можливостей </w:t>
      </w:r>
      <w:r w:rsidRPr="005521CB">
        <w:rPr>
          <w:rFonts w:ascii="TimesNewRomanPSMT" w:hAnsi="TimesNewRomanPSMT" w:cs="TimesNewRomanPSMT"/>
        </w:rPr>
        <w:t>районного бюджету.</w:t>
      </w:r>
    </w:p>
    <w:p w:rsidR="00A06670" w:rsidRDefault="00A06670" w:rsidP="00614BB6">
      <w:pPr>
        <w:widowControl/>
        <w:tabs>
          <w:tab w:val="clear" w:pos="709"/>
          <w:tab w:val="left" w:pos="0"/>
        </w:tabs>
        <w:ind w:firstLine="709"/>
        <w:rPr>
          <w:rFonts w:ascii="TimesNewRomanPSMT" w:hAnsi="TimesNewRomanPSMT" w:cs="TimesNewRomanPSMT"/>
        </w:rPr>
      </w:pPr>
      <w:r w:rsidRPr="005521CB">
        <w:rPr>
          <w:rFonts w:ascii="TimesNewRomanPSMT" w:hAnsi="TimesNewRomanPSMT" w:cs="TimesNewRomanPSMT"/>
        </w:rPr>
        <w:t xml:space="preserve">У межах коштів, що надійдуть </w:t>
      </w:r>
      <w:r>
        <w:rPr>
          <w:rFonts w:ascii="TimesNewRomanPSMT" w:hAnsi="TimesNewRomanPSMT" w:cs="TimesNewRomanPSMT"/>
        </w:rPr>
        <w:t xml:space="preserve">до сільського бюджету у 2022 році </w:t>
      </w:r>
      <w:r w:rsidRPr="005521CB">
        <w:rPr>
          <w:rFonts w:ascii="TimesNewRomanPS-BoldMT" w:hAnsi="TimesNewRomanPS-BoldMT" w:cs="TimesNewRomanPS-BoldMT"/>
          <w:b/>
          <w:bCs/>
        </w:rPr>
        <w:t xml:space="preserve">до спеціального фонду </w:t>
      </w:r>
      <w:r w:rsidRPr="005521CB">
        <w:rPr>
          <w:rFonts w:ascii="TimesNewRomanPSMT" w:hAnsi="TimesNewRomanPSMT" w:cs="TimesNewRomanPSMT"/>
        </w:rPr>
        <w:t>по відповідних джерелах надходжень, за рахунок коштів, переданих із загального фон</w:t>
      </w:r>
      <w:r w:rsidR="00AC1EEF">
        <w:rPr>
          <w:rFonts w:ascii="TimesNewRomanPSMT" w:hAnsi="TimesNewRomanPSMT" w:cs="TimesNewRomanPSMT"/>
        </w:rPr>
        <w:t>ду до бюджету розвитку сільського</w:t>
      </w:r>
      <w:r w:rsidRPr="005521CB">
        <w:rPr>
          <w:rFonts w:ascii="TimesNewRomanPSMT" w:hAnsi="TimesNewRomanPSMT" w:cs="TimesNewRomanPSMT"/>
        </w:rPr>
        <w:t xml:space="preserve"> бюджету (спеціального фонду), </w:t>
      </w:r>
      <w:r>
        <w:rPr>
          <w:rFonts w:ascii="TimesNewRomanPSMT" w:hAnsi="TimesNewRomanPSMT" w:cs="TimesNewRomanPSMT"/>
        </w:rPr>
        <w:t xml:space="preserve">враховано видатки у сумі </w:t>
      </w:r>
      <w:r w:rsidR="00AC1EEF">
        <w:rPr>
          <w:rFonts w:ascii="TimesNewRomanPSMT" w:hAnsi="TimesNewRomanPSMT" w:cs="TimesNewRomanPSMT"/>
          <w:b/>
        </w:rPr>
        <w:t>13 345 642</w:t>
      </w:r>
      <w:r w:rsidRPr="00C525C0">
        <w:rPr>
          <w:rFonts w:ascii="TimesNewRomanPSMT" w:hAnsi="TimesNewRomanPSMT" w:cs="TimesNewRomanPSMT"/>
          <w:b/>
        </w:rPr>
        <w:t xml:space="preserve"> грн. </w:t>
      </w:r>
      <w:r w:rsidRPr="002E71E1">
        <w:rPr>
          <w:rFonts w:ascii="TimesNewRomanPSMT" w:hAnsi="TimesNewRomanPSMT" w:cs="TimesNewRomanPSMT"/>
        </w:rPr>
        <w:t>в тому числі:</w:t>
      </w:r>
    </w:p>
    <w:p w:rsidR="00A06670" w:rsidRPr="002E71E1" w:rsidRDefault="00A06670" w:rsidP="00614BB6">
      <w:pPr>
        <w:widowControl/>
        <w:tabs>
          <w:tab w:val="clear" w:pos="709"/>
          <w:tab w:val="left" w:pos="0"/>
        </w:tabs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надходження</w:t>
      </w:r>
      <w:r w:rsidR="003E71EB">
        <w:rPr>
          <w:rFonts w:ascii="TimesNewRomanPSMT" w:hAnsi="TimesNewRomanPSMT" w:cs="TimesNewRomanPSMT"/>
        </w:rPr>
        <w:t xml:space="preserve"> екологічного податку – 9 022 000 грн.;</w:t>
      </w:r>
    </w:p>
    <w:p w:rsidR="00A06670" w:rsidRPr="002E71E1" w:rsidRDefault="00A06670" w:rsidP="00614BB6">
      <w:pPr>
        <w:widowControl/>
        <w:tabs>
          <w:tab w:val="clear" w:pos="709"/>
          <w:tab w:val="left" w:pos="0"/>
        </w:tabs>
        <w:ind w:firstLine="709"/>
        <w:rPr>
          <w:rFonts w:ascii="TimesNewRomanPSMT" w:hAnsi="TimesNewRomanPSMT" w:cs="TimesNewRomanPSMT"/>
        </w:rPr>
      </w:pPr>
      <w:r w:rsidRPr="002E71E1">
        <w:rPr>
          <w:rFonts w:ascii="TimesNewRomanPSMT" w:hAnsi="TimesNewRomanPSMT" w:cs="TimesNewRomanPSMT"/>
        </w:rPr>
        <w:t xml:space="preserve">- власні надходження бюджетних установ – </w:t>
      </w:r>
      <w:r w:rsidR="000517B0">
        <w:rPr>
          <w:rFonts w:ascii="TimesNewRomanPSMT" w:hAnsi="TimesNewRomanPSMT" w:cs="TimesNewRomanPSMT"/>
        </w:rPr>
        <w:t xml:space="preserve"> 866 160</w:t>
      </w:r>
      <w:r w:rsidRPr="002E71E1">
        <w:rPr>
          <w:rFonts w:ascii="TimesNewRomanPSMT" w:hAnsi="TimesNewRomanPSMT" w:cs="TimesNewRomanPSMT"/>
        </w:rPr>
        <w:t xml:space="preserve"> грн.</w:t>
      </w:r>
      <w:r>
        <w:rPr>
          <w:rFonts w:ascii="TimesNewRomanPSMT" w:hAnsi="TimesNewRomanPSMT" w:cs="TimesNewRomanPSMT"/>
        </w:rPr>
        <w:t xml:space="preserve"> (батьківська плата за харчування дітей в дошкільних навчальних закладах)</w:t>
      </w:r>
      <w:r w:rsidRPr="002E71E1">
        <w:rPr>
          <w:rFonts w:ascii="TimesNewRomanPSMT" w:hAnsi="TimesNewRomanPSMT" w:cs="TimesNewRomanPSMT"/>
        </w:rPr>
        <w:t>;</w:t>
      </w:r>
    </w:p>
    <w:p w:rsidR="00A06670" w:rsidRPr="002E71E1" w:rsidRDefault="00A06670" w:rsidP="00614BB6">
      <w:pPr>
        <w:tabs>
          <w:tab w:val="clear" w:pos="709"/>
          <w:tab w:val="left" w:pos="0"/>
        </w:tabs>
        <w:ind w:firstLine="709"/>
        <w:rPr>
          <w:rFonts w:ascii="TimesNewRomanPSMT" w:hAnsi="TimesNewRomanPSMT" w:cs="TimesNewRomanPSMT"/>
        </w:rPr>
      </w:pPr>
      <w:r w:rsidRPr="002E71E1">
        <w:rPr>
          <w:rFonts w:ascii="TimesNewRomanPSMT" w:hAnsi="TimesNewRomanPSMT" w:cs="TimesNewRomanPSMT"/>
        </w:rPr>
        <w:t xml:space="preserve">- передачі коштів із загального фонду до бюджету розвитку </w:t>
      </w:r>
      <w:r>
        <w:rPr>
          <w:rFonts w:ascii="TimesNewRomanPSMT" w:hAnsi="TimesNewRomanPSMT" w:cs="TimesNewRomanPSMT"/>
        </w:rPr>
        <w:t>сільського</w:t>
      </w:r>
      <w:r w:rsidR="00D60A59">
        <w:rPr>
          <w:rFonts w:ascii="TimesNewRomanPSMT" w:hAnsi="TimesNewRomanPSMT" w:cs="TimesNewRomanPSMT"/>
        </w:rPr>
        <w:t xml:space="preserve"> </w:t>
      </w:r>
      <w:r w:rsidRPr="002E71E1">
        <w:rPr>
          <w:rFonts w:ascii="TimesNewRomanPSMT" w:hAnsi="TimesNewRomanPSMT" w:cs="TimesNewRomanPSMT"/>
        </w:rPr>
        <w:t xml:space="preserve">бюджету (спеціального фонду) на суму </w:t>
      </w:r>
      <w:r>
        <w:rPr>
          <w:rFonts w:ascii="TimesNewRomanPSMT" w:hAnsi="TimesNewRomanPSMT" w:cs="TimesNewRomanPSMT"/>
        </w:rPr>
        <w:t>3 </w:t>
      </w:r>
      <w:r w:rsidR="00AC1EEF">
        <w:rPr>
          <w:rFonts w:ascii="TimesNewRomanPSMT" w:hAnsi="TimesNewRomanPSMT" w:cs="TimesNewRomanPSMT"/>
        </w:rPr>
        <w:t>4</w:t>
      </w:r>
      <w:r w:rsidR="00281BBF">
        <w:rPr>
          <w:rFonts w:ascii="TimesNewRomanPSMT" w:hAnsi="TimesNewRomanPSMT" w:cs="TimesNewRomanPSMT"/>
        </w:rPr>
        <w:t>57</w:t>
      </w:r>
      <w:r>
        <w:rPr>
          <w:rFonts w:ascii="TimesNewRomanPSMT" w:hAnsi="TimesNewRomanPSMT" w:cs="TimesNewRomanPSMT"/>
        </w:rPr>
        <w:t xml:space="preserve"> 482</w:t>
      </w:r>
      <w:r w:rsidRPr="002E71E1">
        <w:rPr>
          <w:rFonts w:ascii="TimesNewRomanPSMT" w:hAnsi="TimesNewRomanPSMT" w:cs="TimesNewRomanPSMT"/>
        </w:rPr>
        <w:t xml:space="preserve"> грн.</w:t>
      </w:r>
    </w:p>
    <w:p w:rsidR="003E71EB" w:rsidRPr="00C80CE0" w:rsidRDefault="003E71EB" w:rsidP="00614BB6">
      <w:pPr>
        <w:widowControl/>
        <w:tabs>
          <w:tab w:val="clear" w:pos="709"/>
          <w:tab w:val="left" w:pos="0"/>
        </w:tabs>
        <w:ind w:firstLine="709"/>
      </w:pPr>
      <w:r w:rsidRPr="00C80CE0">
        <w:t xml:space="preserve">Формування </w:t>
      </w:r>
      <w:r>
        <w:t>сільського</w:t>
      </w:r>
      <w:r w:rsidRPr="00C80CE0">
        <w:t xml:space="preserve"> бюджету проведено з дотриманням вимог</w:t>
      </w:r>
      <w:r w:rsidR="00490AB3">
        <w:t xml:space="preserve"> </w:t>
      </w:r>
      <w:r w:rsidRPr="00C80CE0">
        <w:t xml:space="preserve">статей </w:t>
      </w:r>
      <w:r>
        <w:t xml:space="preserve">77, </w:t>
      </w:r>
      <w:r w:rsidRPr="00C80CE0">
        <w:t xml:space="preserve">85, </w:t>
      </w:r>
      <w:r>
        <w:t xml:space="preserve">89, </w:t>
      </w:r>
      <w:r w:rsidRPr="00C80CE0">
        <w:t>91 Бюджетного кодексу України, в частині затвердження видатків на фінансування бюджетних установ</w:t>
      </w:r>
      <w:r>
        <w:t>.</w:t>
      </w:r>
    </w:p>
    <w:p w:rsidR="003E71EB" w:rsidRPr="003E71EB" w:rsidRDefault="003E71EB" w:rsidP="00614BB6">
      <w:pPr>
        <w:tabs>
          <w:tab w:val="clear" w:pos="709"/>
          <w:tab w:val="left" w:pos="0"/>
        </w:tabs>
        <w:ind w:firstLine="709"/>
      </w:pPr>
      <w:r w:rsidRPr="003E71EB">
        <w:rPr>
          <w:b/>
        </w:rPr>
        <w:t>Витрати в розрізі головних розпорядників коштів  сільського бюджету</w:t>
      </w:r>
      <w:r w:rsidRPr="00492A89">
        <w:t xml:space="preserve"> (за програмною бюджетною класифікацією) характеризуються наступними показ</w:t>
      </w:r>
      <w:r>
        <w:t>никами.</w:t>
      </w:r>
    </w:p>
    <w:p w:rsidR="00EF5DB8" w:rsidRPr="00111BB1" w:rsidRDefault="00286BBC" w:rsidP="00614BB6">
      <w:pPr>
        <w:pStyle w:val="14"/>
        <w:tabs>
          <w:tab w:val="clear" w:pos="709"/>
          <w:tab w:val="left" w:pos="0"/>
        </w:tabs>
        <w:ind w:firstLine="709"/>
        <w:rPr>
          <w:b/>
        </w:rPr>
      </w:pPr>
      <w:r w:rsidRPr="00111BB1">
        <w:rPr>
          <w:b/>
        </w:rPr>
        <w:t>Галицинівська сільська рада</w:t>
      </w:r>
    </w:p>
    <w:p w:rsidR="003E71EB" w:rsidRDefault="003E71EB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="Times New Roman"/>
          <w:b/>
          <w:lang w:eastAsia="ru-RU"/>
        </w:rPr>
      </w:pPr>
      <w:r w:rsidRPr="003E71EB">
        <w:rPr>
          <w:rFonts w:eastAsia="Times New Roman"/>
          <w:b/>
          <w:lang w:eastAsia="ru-RU"/>
        </w:rPr>
        <w:t>Організаційне, інформаційно-аналітичне та матеріально-технічне забезпечення діяльності, сільської рад</w:t>
      </w:r>
      <w:r>
        <w:rPr>
          <w:rFonts w:eastAsia="Times New Roman"/>
          <w:b/>
          <w:lang w:eastAsia="ru-RU"/>
        </w:rPr>
        <w:t>и</w:t>
      </w:r>
    </w:p>
    <w:p w:rsidR="00E9566F" w:rsidRPr="00111BB1" w:rsidRDefault="00DF11F9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По сільській раді  на 202</w:t>
      </w:r>
      <w:r w:rsidR="003E71EB">
        <w:t>2</w:t>
      </w:r>
      <w:r w:rsidR="00E9566F" w:rsidRPr="00111BB1">
        <w:t xml:space="preserve"> рік пер</w:t>
      </w:r>
      <w:r w:rsidR="00EE1192" w:rsidRPr="00111BB1">
        <w:t>ед</w:t>
      </w:r>
      <w:r w:rsidR="00752209" w:rsidRPr="00111BB1">
        <w:t>бачені ви</w:t>
      </w:r>
      <w:r w:rsidR="009633C7" w:rsidRPr="00111BB1">
        <w:t xml:space="preserve">датки в сумі  </w:t>
      </w:r>
      <w:r w:rsidR="00965275">
        <w:t>19</w:t>
      </w:r>
      <w:r w:rsidR="003E71EB">
        <w:t> </w:t>
      </w:r>
      <w:r w:rsidR="00965275">
        <w:t>183</w:t>
      </w:r>
      <w:r w:rsidR="001A2999">
        <w:t> </w:t>
      </w:r>
      <w:r w:rsidR="003E71EB">
        <w:t>605</w:t>
      </w:r>
      <w:r w:rsidR="001A2999">
        <w:t> </w:t>
      </w:r>
      <w:r w:rsidR="00E9566F" w:rsidRPr="00490AB3">
        <w:t>грн.</w:t>
      </w:r>
      <w:r w:rsidR="00EE1192" w:rsidRPr="00490AB3">
        <w:t xml:space="preserve">, </w:t>
      </w:r>
      <w:r w:rsidR="009F4D91" w:rsidRPr="00111BB1">
        <w:t xml:space="preserve">що </w:t>
      </w:r>
      <w:r w:rsidR="000830CA" w:rsidRPr="00111BB1">
        <w:t xml:space="preserve">на </w:t>
      </w:r>
      <w:r w:rsidR="003E71EB">
        <w:t xml:space="preserve">3 575 560 </w:t>
      </w:r>
      <w:r w:rsidR="00A214E4" w:rsidRPr="00111BB1">
        <w:t xml:space="preserve">грн. або на </w:t>
      </w:r>
      <w:r w:rsidR="003E71EB">
        <w:t>23,2</w:t>
      </w:r>
      <w:r w:rsidR="00E9566F" w:rsidRPr="00111BB1">
        <w:t>відсотк</w:t>
      </w:r>
      <w:r w:rsidR="003E71EB">
        <w:t>и</w:t>
      </w:r>
      <w:r w:rsidR="00C25B1E" w:rsidRPr="00111BB1">
        <w:t>більше</w:t>
      </w:r>
      <w:r w:rsidR="00A214E4" w:rsidRPr="00111BB1">
        <w:t>, ніж у 202</w:t>
      </w:r>
      <w:r w:rsidR="003E71EB">
        <w:t>1</w:t>
      </w:r>
      <w:r w:rsidR="00E9566F" w:rsidRPr="00111BB1">
        <w:t>році</w:t>
      </w:r>
      <w:r w:rsidR="003E71EB">
        <w:t>.</w:t>
      </w:r>
      <w:r w:rsidR="00E9566F" w:rsidRPr="00111BB1">
        <w:tab/>
      </w:r>
      <w:r w:rsidR="00AD702D" w:rsidRPr="00111BB1">
        <w:t xml:space="preserve">Заробітна плата </w:t>
      </w:r>
      <w:r w:rsidR="00A6146B">
        <w:t xml:space="preserve">з нарахуваннями врахована </w:t>
      </w:r>
      <w:r w:rsidR="00AD702D" w:rsidRPr="00111BB1">
        <w:t xml:space="preserve">в повному </w:t>
      </w:r>
      <w:r w:rsidR="00EE6A4D" w:rsidRPr="00111BB1">
        <w:t>обсязі з</w:t>
      </w:r>
      <w:r w:rsidR="00875DD1" w:rsidRPr="00111BB1">
        <w:t xml:space="preserve"> врахуванням </w:t>
      </w:r>
      <w:r w:rsidR="00875DD1" w:rsidRPr="005521CB">
        <w:rPr>
          <w:rFonts w:ascii="TimesNewRomanPSMT" w:hAnsi="TimesNewRomanPSMT" w:cs="TimesNewRomanPSMT"/>
        </w:rPr>
        <w:t>встановлених законодавством України умов оплати праці та розміру мінімальної заробітної плати</w:t>
      </w:r>
      <w:r w:rsidR="00CC256D" w:rsidRPr="00111BB1">
        <w:t xml:space="preserve">на суму </w:t>
      </w:r>
      <w:r w:rsidR="003E71EB">
        <w:t>1</w:t>
      </w:r>
      <w:r w:rsidR="00A6146B">
        <w:t>7</w:t>
      </w:r>
      <w:r w:rsidR="003E71EB">
        <w:t> </w:t>
      </w:r>
      <w:r w:rsidR="00A6146B">
        <w:t>247</w:t>
      </w:r>
      <w:r w:rsidR="003E71EB">
        <w:t xml:space="preserve"> 005 </w:t>
      </w:r>
      <w:r w:rsidR="00EE6A4D" w:rsidRPr="00111BB1">
        <w:t>грн.</w:t>
      </w:r>
      <w:r w:rsidR="00EE6A4D">
        <w:t xml:space="preserve"> на</w:t>
      </w:r>
      <w:r w:rsidR="00A6146B">
        <w:t xml:space="preserve"> утримання </w:t>
      </w:r>
      <w:r w:rsidR="001A2999">
        <w:t>62,5</w:t>
      </w:r>
      <w:r w:rsidR="00A6146B">
        <w:t xml:space="preserve">  шт.од.</w:t>
      </w:r>
      <w:r w:rsidR="00405EC7" w:rsidRPr="00111BB1">
        <w:t xml:space="preserve">, з  виплатою </w:t>
      </w:r>
      <w:r w:rsidR="00E9566F" w:rsidRPr="00111BB1">
        <w:t>доплат і надбавок до заробітної плати, які носять обов’язковий характер (</w:t>
      </w:r>
      <w:r w:rsidR="00243848" w:rsidRPr="00111BB1">
        <w:t>ранг, вислуга років,</w:t>
      </w:r>
      <w:r w:rsidR="00E9566F" w:rsidRPr="00111BB1">
        <w:t>робота в нічний час, в святкові дні, за виконання обов’язків тимчасово відсутніх  працівників, вислугу років</w:t>
      </w:r>
      <w:r w:rsidR="00875DD1">
        <w:t xml:space="preserve">, </w:t>
      </w:r>
      <w:r w:rsidR="00875DD1" w:rsidRPr="00111BB1">
        <w:t xml:space="preserve">доплати до рівня мінімальної заробітної плати </w:t>
      </w:r>
      <w:r w:rsidR="00E9566F" w:rsidRPr="00111BB1">
        <w:t xml:space="preserve">тощо); </w:t>
      </w:r>
      <w:r w:rsidR="00875DD1">
        <w:t xml:space="preserve">стимулюючі виплати, </w:t>
      </w:r>
      <w:r w:rsidR="00E9566F" w:rsidRPr="00111BB1">
        <w:t>матеріальн</w:t>
      </w:r>
      <w:r w:rsidR="00875DD1">
        <w:t>і</w:t>
      </w:r>
      <w:r w:rsidR="00E9566F" w:rsidRPr="00111BB1">
        <w:t xml:space="preserve"> допомоги.</w:t>
      </w:r>
    </w:p>
    <w:p w:rsidR="005A2B99" w:rsidRPr="00111BB1" w:rsidRDefault="00770EA7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lastRenderedPageBreak/>
        <w:t>Також, в бюджеті на 202</w:t>
      </w:r>
      <w:r w:rsidR="003E71EB">
        <w:t>2</w:t>
      </w:r>
      <w:r w:rsidR="005A2B99" w:rsidRPr="00111BB1">
        <w:t xml:space="preserve"> рік </w:t>
      </w:r>
      <w:r w:rsidR="00A6146B">
        <w:t>враховано</w:t>
      </w:r>
      <w:r w:rsidR="005A2B99" w:rsidRPr="00111BB1">
        <w:t xml:space="preserve"> видатки на придбання канцелярських товарів, господарчих товарів, запчастин на автомобілі</w:t>
      </w:r>
      <w:r w:rsidRPr="00111BB1">
        <w:t xml:space="preserve"> та бензину на загальну суму </w:t>
      </w:r>
      <w:r w:rsidR="00A6146B">
        <w:t>545 660</w:t>
      </w:r>
      <w:r w:rsidR="005A2B99" w:rsidRPr="00111BB1">
        <w:t xml:space="preserve"> грн.</w:t>
      </w:r>
      <w:r w:rsidR="00965275">
        <w:t>, оплату юридичних послуг 199 000 грн.</w:t>
      </w:r>
    </w:p>
    <w:p w:rsidR="005A2B99" w:rsidRPr="00111BB1" w:rsidRDefault="005A2B99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На оплату послуг (крім комунальних) , а саме: послуги зв’язку, плата за користування </w:t>
      </w:r>
      <w:proofErr w:type="spellStart"/>
      <w:r w:rsidRPr="00111BB1">
        <w:t>інтернетом</w:t>
      </w:r>
      <w:proofErr w:type="spellEnd"/>
      <w:r w:rsidRPr="00111BB1">
        <w:t xml:space="preserve">, заправка картриджа, послуги техобслуговування автомобілів та ін., </w:t>
      </w:r>
      <w:r w:rsidR="00A6146B">
        <w:t>враховано</w:t>
      </w:r>
      <w:r w:rsidR="00490AB3">
        <w:t xml:space="preserve"> </w:t>
      </w:r>
      <w:r w:rsidR="00A6146B">
        <w:t>видатки</w:t>
      </w:r>
      <w:r w:rsidR="00770EA7" w:rsidRPr="00111BB1">
        <w:t xml:space="preserve"> у сумі </w:t>
      </w:r>
      <w:r w:rsidR="00A6146B" w:rsidRPr="00A6146B">
        <w:t>450</w:t>
      </w:r>
      <w:r w:rsidR="00490AB3">
        <w:t xml:space="preserve"> </w:t>
      </w:r>
      <w:r w:rsidR="00A6146B" w:rsidRPr="00A6146B">
        <w:t xml:space="preserve">529 </w:t>
      </w:r>
      <w:r w:rsidRPr="00111BB1">
        <w:t xml:space="preserve"> грн.</w:t>
      </w:r>
    </w:p>
    <w:p w:rsidR="00770EA7" w:rsidRPr="00111BB1" w:rsidRDefault="006C1437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Видатки </w:t>
      </w:r>
      <w:r w:rsidRPr="00111BB1">
        <w:rPr>
          <w:b/>
        </w:rPr>
        <w:t xml:space="preserve">на оплату комунальних послуг та </w:t>
      </w:r>
      <w:r w:rsidR="00E74A04" w:rsidRPr="00111BB1">
        <w:rPr>
          <w:b/>
        </w:rPr>
        <w:t>енергоносіїв</w:t>
      </w:r>
      <w:r w:rsidR="00E74A04" w:rsidRPr="00111BB1">
        <w:t xml:space="preserve"> заплановані</w:t>
      </w:r>
      <w:r w:rsidR="00490AB3">
        <w:t xml:space="preserve"> </w:t>
      </w:r>
      <w:r w:rsidR="00A6146B">
        <w:t>в повному обсязі</w:t>
      </w:r>
      <w:r w:rsidR="00597E68" w:rsidRPr="00111BB1">
        <w:t xml:space="preserve"> в сумі </w:t>
      </w:r>
      <w:r w:rsidR="00A6146B" w:rsidRPr="00A6146B">
        <w:t>711 411</w:t>
      </w:r>
      <w:r w:rsidR="00597E68" w:rsidRPr="00A6146B">
        <w:t>грн</w:t>
      </w:r>
      <w:r w:rsidR="00597E68" w:rsidRPr="00111BB1">
        <w:rPr>
          <w:b/>
        </w:rPr>
        <w:t>.</w:t>
      </w:r>
      <w:r w:rsidR="00A6146B" w:rsidRPr="00A6146B">
        <w:t>з урахуванням очікуваного споживання у 2021 році та підвищенням тарифів.</w:t>
      </w:r>
    </w:p>
    <w:p w:rsidR="001F457D" w:rsidRPr="00111BB1" w:rsidRDefault="00770EA7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ab/>
      </w:r>
    </w:p>
    <w:p w:rsidR="00761969" w:rsidRPr="00111BB1" w:rsidRDefault="00761969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 w:rsidRPr="00111BB1">
        <w:rPr>
          <w:b/>
        </w:rPr>
        <w:t>Первинна медична допомога населенню</w:t>
      </w:r>
    </w:p>
    <w:p w:rsidR="00A6146B" w:rsidRPr="00C07A18" w:rsidRDefault="00B565C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rPr>
          <w:b/>
        </w:rPr>
        <w:tab/>
      </w:r>
      <w:r w:rsidR="00A6146B" w:rsidRPr="00A6146B">
        <w:t xml:space="preserve">З сільського бюджету </w:t>
      </w:r>
      <w:r w:rsidR="00C07A18">
        <w:t>на 2022 рік враховано</w:t>
      </w:r>
      <w:r w:rsidR="00A6146B" w:rsidRPr="00A6146B">
        <w:t xml:space="preserve"> видатки </w:t>
      </w:r>
      <w:r w:rsidR="00C07A18">
        <w:t xml:space="preserve">на охорону здоров’я у сумі </w:t>
      </w:r>
      <w:r w:rsidR="00C07A18" w:rsidRPr="00C07A18">
        <w:rPr>
          <w:color w:val="000000"/>
          <w:lang w:val="ru-RU"/>
        </w:rPr>
        <w:t>6 716</w:t>
      </w:r>
      <w:r w:rsidR="00490AB3">
        <w:rPr>
          <w:color w:val="000000"/>
          <w:lang w:val="ru-RU"/>
        </w:rPr>
        <w:t> </w:t>
      </w:r>
      <w:r w:rsidR="00C07A18" w:rsidRPr="00C07A18">
        <w:rPr>
          <w:color w:val="000000"/>
          <w:lang w:val="ru-RU"/>
        </w:rPr>
        <w:t>167</w:t>
      </w:r>
      <w:r w:rsidR="00490AB3">
        <w:rPr>
          <w:color w:val="000000"/>
          <w:lang w:val="ru-RU"/>
        </w:rPr>
        <w:t xml:space="preserve"> </w:t>
      </w:r>
      <w:r w:rsidR="00C07A18" w:rsidRPr="00C07A18">
        <w:t xml:space="preserve">грн., </w:t>
      </w:r>
      <w:r w:rsidR="00C07A18" w:rsidRPr="00111BB1">
        <w:t xml:space="preserve">що на </w:t>
      </w:r>
      <w:r w:rsidR="00C07A18" w:rsidRPr="00C07A18">
        <w:t xml:space="preserve">1 843 322 грн., або на </w:t>
      </w:r>
      <w:r w:rsidR="00C07A18">
        <w:t>37,8%</w:t>
      </w:r>
      <w:r w:rsidR="00490AB3">
        <w:t xml:space="preserve"> </w:t>
      </w:r>
      <w:r w:rsidR="00C07A18">
        <w:t>більше</w:t>
      </w:r>
      <w:r w:rsidR="00C07A18" w:rsidRPr="00111BB1">
        <w:t>, ніж планові показники 202</w:t>
      </w:r>
      <w:r w:rsidR="00C07A18">
        <w:t xml:space="preserve">1 </w:t>
      </w:r>
      <w:r w:rsidR="00C07A18" w:rsidRPr="00111BB1">
        <w:t>року.</w:t>
      </w:r>
    </w:p>
    <w:p w:rsidR="00A6146B" w:rsidRPr="00111BB1" w:rsidRDefault="004C76F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B50AEB">
        <w:t xml:space="preserve">За бюджетною програмою </w:t>
      </w:r>
      <w:r w:rsidRPr="00B50AEB">
        <w:rPr>
          <w:b/>
        </w:rPr>
        <w:t>«</w:t>
      </w:r>
      <w:r w:rsidRPr="00B50AEB">
        <w:rPr>
          <w:b/>
          <w:i/>
        </w:rPr>
        <w:t xml:space="preserve">Первинна медична допомога населенню, що надається центрами первинної медичної (медико-санітарної) </w:t>
      </w:r>
      <w:r w:rsidR="00E74A04" w:rsidRPr="00B50AEB">
        <w:rPr>
          <w:b/>
          <w:i/>
        </w:rPr>
        <w:t>допомоги»</w:t>
      </w:r>
      <w:r w:rsidR="00E74A04">
        <w:t xml:space="preserve"> відповідно</w:t>
      </w:r>
      <w:r w:rsidR="00A6146B">
        <w:t xml:space="preserve"> до статті 89 Бюджетного кодексу України </w:t>
      </w:r>
      <w:r w:rsidR="00A6146B" w:rsidRPr="00111BB1">
        <w:t xml:space="preserve">заплановані видатки </w:t>
      </w:r>
      <w:r w:rsidR="00C07A18" w:rsidRPr="00A6146B">
        <w:t>Комунальному підприємству «Галицинівський центр первинної медико-санітарної допомоги первинної медико-санітарної допомоги</w:t>
      </w:r>
      <w:r w:rsidR="00C07A18" w:rsidRPr="00111BB1">
        <w:t>»</w:t>
      </w:r>
      <w:r w:rsidR="00490AB3">
        <w:t xml:space="preserve"> </w:t>
      </w:r>
      <w:r w:rsidR="00A6146B" w:rsidRPr="00111BB1">
        <w:t xml:space="preserve">на оплату комунальних послуг та енергоносіїв </w:t>
      </w:r>
      <w:r w:rsidR="00C07A18">
        <w:t xml:space="preserve">5-ти АЗПСМ </w:t>
      </w:r>
      <w:r w:rsidR="00A6146B" w:rsidRPr="00111BB1">
        <w:t xml:space="preserve">на загальну суму </w:t>
      </w:r>
      <w:r w:rsidR="00A6146B">
        <w:t>322</w:t>
      </w:r>
      <w:r w:rsidR="00C07A18">
        <w:t> </w:t>
      </w:r>
      <w:r w:rsidR="00A6146B">
        <w:t>375</w:t>
      </w:r>
      <w:r w:rsidR="00C07A18">
        <w:t> </w:t>
      </w:r>
      <w:r w:rsidR="00A6146B" w:rsidRPr="00111BB1">
        <w:t xml:space="preserve">грн., що на </w:t>
      </w:r>
      <w:r w:rsidR="00A6146B">
        <w:t>6,1%</w:t>
      </w:r>
      <w:r w:rsidR="00490AB3">
        <w:t xml:space="preserve"> </w:t>
      </w:r>
      <w:r w:rsidR="00A6146B">
        <w:t>більше</w:t>
      </w:r>
      <w:r w:rsidR="00A6146B" w:rsidRPr="00111BB1">
        <w:t>, ніж планові показники 202</w:t>
      </w:r>
      <w:r w:rsidR="00A6146B">
        <w:t xml:space="preserve">1 </w:t>
      </w:r>
      <w:r w:rsidR="00A6146B" w:rsidRPr="00111BB1">
        <w:t xml:space="preserve">року. </w:t>
      </w:r>
      <w:r w:rsidR="00A6146B" w:rsidRPr="00A6146B">
        <w:t>з урахуванням очікуваного споживання у 2021 році та підвищенням тарифів.</w:t>
      </w:r>
    </w:p>
    <w:p w:rsidR="007428CE" w:rsidRDefault="004C76F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B50AEB">
        <w:t xml:space="preserve">За бюджетною програмою </w:t>
      </w:r>
      <w:r w:rsidRPr="00B50AEB">
        <w:rPr>
          <w:b/>
          <w:i/>
        </w:rPr>
        <w:t>«Інші програми та заходи у сфері охорони здоров'я»</w:t>
      </w:r>
      <w:r w:rsidR="00F3373B" w:rsidRPr="00111BB1">
        <w:t xml:space="preserve"> заплановані асиг</w:t>
      </w:r>
      <w:r w:rsidR="00BF7CCA" w:rsidRPr="00111BB1">
        <w:t>нування</w:t>
      </w:r>
      <w:r w:rsidR="007428CE">
        <w:t xml:space="preserve"> на загальну суму 6 393 792 грн., що більше відповідного показника минулого року на </w:t>
      </w:r>
      <w:r w:rsidR="007428CE" w:rsidRPr="007428CE">
        <w:t>1 843 322 грн., або на 37,8</w:t>
      </w:r>
      <w:r w:rsidR="007428CE">
        <w:t> </w:t>
      </w:r>
      <w:r w:rsidR="007428CE" w:rsidRPr="007428CE">
        <w:t>%</w:t>
      </w:r>
      <w:r w:rsidR="007428CE">
        <w:t>, з них:</w:t>
      </w:r>
    </w:p>
    <w:p w:rsidR="00645566" w:rsidRPr="00111BB1" w:rsidRDefault="007428CE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На виконання</w:t>
      </w:r>
      <w:r w:rsidR="00490AB3">
        <w:t xml:space="preserve"> </w:t>
      </w:r>
      <w:r w:rsidR="00A6146B" w:rsidRPr="00111BB1">
        <w:t xml:space="preserve">Комплексної програми «Розвитку первинної медико-санітарної допомоги в Галицинівській сільській </w:t>
      </w:r>
      <w:r w:rsidR="00E74A04" w:rsidRPr="00111BB1">
        <w:t>раді</w:t>
      </w:r>
      <w:r w:rsidR="00E74A04">
        <w:t>»</w:t>
      </w:r>
      <w:r w:rsidR="00E74A04" w:rsidRPr="00111BB1">
        <w:t xml:space="preserve"> на</w:t>
      </w:r>
      <w:r w:rsidR="00E12B1B" w:rsidRPr="00111BB1">
        <w:t xml:space="preserve"> загальну суму </w:t>
      </w:r>
      <w:r>
        <w:t>6 362 292</w:t>
      </w:r>
      <w:r w:rsidR="00645566" w:rsidRPr="00111BB1">
        <w:t xml:space="preserve"> грн., у тому числі:</w:t>
      </w:r>
    </w:p>
    <w:p w:rsidR="00FE0BB1" w:rsidRPr="00111BB1" w:rsidRDefault="00FE0BB1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В 202</w:t>
      </w:r>
      <w:r w:rsidR="007428CE">
        <w:t xml:space="preserve">2 </w:t>
      </w:r>
      <w:r w:rsidRPr="00111BB1">
        <w:t xml:space="preserve">році планується за рахунок коштів місцевого бюджету проводити такі видатки на оплату праці </w:t>
      </w:r>
      <w:r w:rsidR="007428CE">
        <w:t xml:space="preserve">з нарахуваннями </w:t>
      </w:r>
      <w:r w:rsidRPr="00111BB1">
        <w:t xml:space="preserve">на загальну суму </w:t>
      </w:r>
      <w:r w:rsidR="007428CE">
        <w:t xml:space="preserve">5 244 340 </w:t>
      </w:r>
      <w:r w:rsidRPr="00111BB1">
        <w:t>грн.:</w:t>
      </w:r>
    </w:p>
    <w:p w:rsidR="0000472C" w:rsidRDefault="0000472C" w:rsidP="001A2999">
      <w:pPr>
        <w:tabs>
          <w:tab w:val="clear" w:pos="709"/>
          <w:tab w:val="left" w:pos="0"/>
        </w:tabs>
        <w:spacing w:after="0" w:line="240" w:lineRule="auto"/>
        <w:ind w:firstLine="709"/>
      </w:pPr>
      <w:r>
        <w:t>В 2022</w:t>
      </w:r>
      <w:r w:rsidR="00490AB3">
        <w:t xml:space="preserve"> </w:t>
      </w:r>
      <w:r>
        <w:t>році планується за рахунок коштів місцевого бюджету проводити такі видатки на оплату праці на загальну суму 4 338</w:t>
      </w:r>
      <w:r w:rsidR="00395B0D">
        <w:t> </w:t>
      </w:r>
      <w:r>
        <w:t>715грн.:</w:t>
      </w:r>
    </w:p>
    <w:p w:rsidR="0000472C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0,25</w:t>
      </w:r>
      <w:r w:rsidR="00490AB3">
        <w:t xml:space="preserve"> </w:t>
      </w:r>
      <w:r>
        <w:t xml:space="preserve">ст. лікаря-біохіміка – 97500грн. </w:t>
      </w:r>
    </w:p>
    <w:p w:rsidR="00047B3D" w:rsidRDefault="00395B0D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0,5</w:t>
      </w:r>
      <w:r w:rsidR="00490AB3">
        <w:t xml:space="preserve"> </w:t>
      </w:r>
      <w:r>
        <w:t>ст. лікаря-гінеколога –146</w:t>
      </w:r>
      <w:r w:rsidR="00047B3D">
        <w:t> </w:t>
      </w:r>
      <w:r>
        <w:t>400грн.</w:t>
      </w:r>
    </w:p>
    <w:p w:rsidR="00395B0D" w:rsidRDefault="00395B0D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0,5</w:t>
      </w:r>
      <w:r w:rsidR="00490AB3">
        <w:t xml:space="preserve"> </w:t>
      </w:r>
      <w:r>
        <w:t>ст. лікаря УЗД –146400грн.</w:t>
      </w:r>
    </w:p>
    <w:p w:rsidR="00047B3D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1</w:t>
      </w:r>
      <w:r w:rsidR="00490AB3">
        <w:t xml:space="preserve"> </w:t>
      </w:r>
      <w:r>
        <w:t xml:space="preserve">ст. лаборанта  - 156000грн. </w:t>
      </w:r>
    </w:p>
    <w:p w:rsidR="0000472C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0,5</w:t>
      </w:r>
      <w:r w:rsidR="00490AB3">
        <w:t xml:space="preserve"> </w:t>
      </w:r>
      <w:r>
        <w:t>ст. молодшої медичної сестри пункту здоров я с. Степова Долина – 60000</w:t>
      </w:r>
      <w:r w:rsidR="00490AB3">
        <w:t xml:space="preserve"> </w:t>
      </w:r>
      <w:r>
        <w:t>грн. (</w:t>
      </w:r>
    </w:p>
    <w:p w:rsidR="0000472C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3 ст. медичних сестер ЗПСМ  - 468</w:t>
      </w:r>
      <w:r w:rsidR="00047B3D">
        <w:t> </w:t>
      </w:r>
      <w:r>
        <w:t>000</w:t>
      </w:r>
      <w:r w:rsidR="00047B3D">
        <w:t xml:space="preserve"> грн.</w:t>
      </w:r>
    </w:p>
    <w:p w:rsidR="0000472C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1ст. медичної сестри фізіотерапевтичної – 156</w:t>
      </w:r>
      <w:r w:rsidR="00047B3D">
        <w:t> </w:t>
      </w:r>
      <w:r>
        <w:t xml:space="preserve">000грн. </w:t>
      </w:r>
    </w:p>
    <w:p w:rsidR="0000472C" w:rsidRPr="007711DE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 xml:space="preserve">1ст. двірника </w:t>
      </w:r>
      <w:r w:rsidR="00047B3D">
        <w:t xml:space="preserve">Лиманівської АЗПСМ – 78 000 </w:t>
      </w:r>
      <w:r>
        <w:t>грн.</w:t>
      </w:r>
    </w:p>
    <w:p w:rsidR="0000472C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Класність водіям – 63</w:t>
      </w:r>
      <w:r w:rsidR="00047B3D">
        <w:t> </w:t>
      </w:r>
      <w:r>
        <w:t>000грн.</w:t>
      </w:r>
    </w:p>
    <w:p w:rsidR="00395B0D" w:rsidRDefault="00395B0D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2ст. охоронни</w:t>
      </w:r>
      <w:r w:rsidR="00047B3D">
        <w:t xml:space="preserve">ка Лиманівської АЗПСМ – 190 000 </w:t>
      </w:r>
      <w:r>
        <w:t>грн.</w:t>
      </w:r>
    </w:p>
    <w:p w:rsidR="0000472C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Санітарний транспорт водіям –15</w:t>
      </w:r>
      <w:r w:rsidR="00490AB3">
        <w:t xml:space="preserve"> </w:t>
      </w:r>
      <w:r>
        <w:t>600грн.</w:t>
      </w:r>
    </w:p>
    <w:p w:rsidR="0000472C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lastRenderedPageBreak/>
        <w:t>Святкові (чергування лікаря та медичних сестер в амбулаторіях) – 40</w:t>
      </w:r>
      <w:r w:rsidR="00047B3D">
        <w:t> </w:t>
      </w:r>
      <w:r>
        <w:t>000</w:t>
      </w:r>
      <w:r w:rsidR="00047B3D">
        <w:t xml:space="preserve"> г</w:t>
      </w:r>
      <w:r>
        <w:t>рн.</w:t>
      </w:r>
    </w:p>
    <w:p w:rsidR="00395B0D" w:rsidRDefault="00395B0D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Матеріальна допомога на оздоровлення працівникам закладу – 750000грн.</w:t>
      </w:r>
    </w:p>
    <w:p w:rsidR="00395B0D" w:rsidRDefault="00395B0D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Щомісячне матеріальне стимулювання медичних працівників – 939</w:t>
      </w:r>
      <w:r w:rsidR="00047B3D">
        <w:t> </w:t>
      </w:r>
      <w:r>
        <w:t>600грн.: сестри медичні – 630</w:t>
      </w:r>
      <w:r w:rsidR="00047B3D">
        <w:t> </w:t>
      </w:r>
      <w:r>
        <w:t>000грн.; лікарі 432</w:t>
      </w:r>
      <w:r w:rsidR="00490AB3">
        <w:t> </w:t>
      </w:r>
      <w:r>
        <w:t>000</w:t>
      </w:r>
      <w:r w:rsidR="00490AB3">
        <w:t xml:space="preserve"> </w:t>
      </w:r>
      <w:r>
        <w:t xml:space="preserve">грн. </w:t>
      </w:r>
    </w:p>
    <w:p w:rsidR="0000472C" w:rsidRDefault="0000472C" w:rsidP="001A2999">
      <w:pPr>
        <w:pStyle w:val="a7"/>
        <w:widowControl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Надбавка за складність та напруженість в роботі пр</w:t>
      </w:r>
      <w:r w:rsidR="00047B3D">
        <w:t xml:space="preserve">ацівникам підприємства –909 815 </w:t>
      </w:r>
      <w:r>
        <w:t>грн.</w:t>
      </w:r>
    </w:p>
    <w:p w:rsidR="0000472C" w:rsidRDefault="00395B0D" w:rsidP="001A2999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ab/>
      </w:r>
      <w:r>
        <w:t>Нарахування на заробітну плату</w:t>
      </w:r>
      <w:r w:rsidR="00490AB3">
        <w:t xml:space="preserve"> </w:t>
      </w:r>
      <w:r w:rsidR="0000472C">
        <w:t>- 954</w:t>
      </w:r>
      <w:r>
        <w:t> </w:t>
      </w:r>
      <w:r w:rsidR="0000472C">
        <w:t>520</w:t>
      </w:r>
      <w:r>
        <w:t xml:space="preserve"> г</w:t>
      </w:r>
      <w:r w:rsidR="0000472C">
        <w:t>рн.(нарахування єдиного внеску в розмірі 8,41%, 22%).</w:t>
      </w:r>
    </w:p>
    <w:p w:rsidR="007428CE" w:rsidRPr="00111BB1" w:rsidRDefault="007428CE" w:rsidP="001A2999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</w:pPr>
      <w:r w:rsidRPr="007428CE">
        <w:t>Видатки на</w:t>
      </w:r>
      <w:r>
        <w:rPr>
          <w:b/>
        </w:rPr>
        <w:t xml:space="preserve"> м</w:t>
      </w:r>
      <w:r w:rsidRPr="007428CE">
        <w:rPr>
          <w:b/>
        </w:rPr>
        <w:t xml:space="preserve">едикаменти та перев’язувальні матеріали </w:t>
      </w:r>
      <w:r>
        <w:t>враховано на суму553 000</w:t>
      </w:r>
      <w:r w:rsidRPr="00111BB1">
        <w:t xml:space="preserve"> грн.</w:t>
      </w:r>
    </w:p>
    <w:p w:rsidR="00761969" w:rsidRPr="00111BB1" w:rsidRDefault="007428CE" w:rsidP="001A2999">
      <w:pPr>
        <w:tabs>
          <w:tab w:val="clear" w:pos="709"/>
          <w:tab w:val="left" w:pos="0"/>
        </w:tabs>
        <w:spacing w:after="0" w:line="240" w:lineRule="auto"/>
        <w:ind w:firstLine="709"/>
      </w:pPr>
      <w:r w:rsidRPr="007428CE">
        <w:t>Н</w:t>
      </w:r>
      <w:r w:rsidR="000D5A8C" w:rsidRPr="007428CE">
        <w:t>а</w:t>
      </w:r>
      <w:r w:rsidR="00490AB3">
        <w:t xml:space="preserve"> </w:t>
      </w:r>
      <w:r w:rsidR="000D5A8C" w:rsidRPr="007428CE">
        <w:rPr>
          <w:b/>
        </w:rPr>
        <w:t xml:space="preserve">придбання продуктів харчування </w:t>
      </w:r>
      <w:r w:rsidR="000D5A8C" w:rsidRPr="00111BB1">
        <w:t>дітям з</w:t>
      </w:r>
      <w:r w:rsidR="003755F3" w:rsidRPr="00111BB1">
        <w:t xml:space="preserve"> перших двох років життя із</w:t>
      </w:r>
      <w:r w:rsidR="000D5A8C" w:rsidRPr="00111BB1">
        <w:t xml:space="preserve"> малозабезпечених сімей</w:t>
      </w:r>
      <w:r w:rsidR="003755F3" w:rsidRPr="00111BB1">
        <w:t xml:space="preserve"> (закупівля та видача молочних сумішей, соків, консерви, пюре)</w:t>
      </w:r>
      <w:r w:rsidR="00C93F6B">
        <w:t xml:space="preserve"> - </w:t>
      </w:r>
      <w:r w:rsidR="000D5A8C" w:rsidRPr="00111BB1">
        <w:t xml:space="preserve">на суму </w:t>
      </w:r>
      <w:r>
        <w:t>120 000</w:t>
      </w:r>
      <w:r w:rsidR="00F42DFF" w:rsidRPr="00111BB1">
        <w:t xml:space="preserve"> грн.</w:t>
      </w:r>
    </w:p>
    <w:p w:rsidR="007428CE" w:rsidRPr="00111BB1" w:rsidRDefault="007428CE" w:rsidP="001A2999">
      <w:pPr>
        <w:tabs>
          <w:tab w:val="clear" w:pos="709"/>
          <w:tab w:val="left" w:pos="0"/>
        </w:tabs>
        <w:spacing w:after="0" w:line="240" w:lineRule="auto"/>
        <w:ind w:firstLine="709"/>
      </w:pPr>
      <w:r w:rsidRPr="00C93F6B">
        <w:t>На</w:t>
      </w:r>
      <w:r>
        <w:rPr>
          <w:b/>
        </w:rPr>
        <w:t xml:space="preserve"> о</w:t>
      </w:r>
      <w:r w:rsidRPr="00111BB1">
        <w:rPr>
          <w:b/>
        </w:rPr>
        <w:t>плат</w:t>
      </w:r>
      <w:r w:rsidR="00C93F6B">
        <w:rPr>
          <w:b/>
        </w:rPr>
        <w:t>у</w:t>
      </w:r>
      <w:r w:rsidRPr="00111BB1">
        <w:rPr>
          <w:b/>
        </w:rPr>
        <w:t xml:space="preserve"> послуг (крім комунальних</w:t>
      </w:r>
      <w:r w:rsidR="00C93F6B">
        <w:rPr>
          <w:b/>
        </w:rPr>
        <w:t>)</w:t>
      </w:r>
      <w:r w:rsidRPr="00111BB1">
        <w:t xml:space="preserve"> на суму </w:t>
      </w:r>
      <w:r w:rsidR="00C93F6B">
        <w:t>- 100</w:t>
      </w:r>
      <w:r w:rsidRPr="00111BB1">
        <w:t> 000 грн.(</w:t>
      </w:r>
      <w:r w:rsidR="00C93F6B">
        <w:t xml:space="preserve">на </w:t>
      </w:r>
      <w:r w:rsidRPr="00111BB1">
        <w:t>повірк</w:t>
      </w:r>
      <w:r w:rsidR="00C93F6B">
        <w:t>у</w:t>
      </w:r>
      <w:r w:rsidRPr="00111BB1">
        <w:t xml:space="preserve"> (калібрування) та поточний ремонт медичного обладнання; обов’язковий медичний огляд медичних працівників ЦПМСД</w:t>
      </w:r>
      <w:r w:rsidR="00C93F6B">
        <w:t>, повірку систем газопостачання, послуги з проведення цитологічного обстеження).</w:t>
      </w:r>
    </w:p>
    <w:p w:rsidR="007428CE" w:rsidRDefault="00C93F6B" w:rsidP="001A2999">
      <w:pPr>
        <w:tabs>
          <w:tab w:val="clear" w:pos="709"/>
          <w:tab w:val="left" w:pos="0"/>
        </w:tabs>
        <w:spacing w:after="0" w:line="240" w:lineRule="auto"/>
        <w:ind w:firstLine="709"/>
      </w:pPr>
      <w:r w:rsidRPr="00C93F6B">
        <w:t>Н</w:t>
      </w:r>
      <w:r w:rsidR="00B1135D" w:rsidRPr="00C93F6B">
        <w:t>а</w:t>
      </w:r>
      <w:r w:rsidR="00490AB3">
        <w:t xml:space="preserve"> </w:t>
      </w:r>
      <w:r w:rsidR="00B1135D" w:rsidRPr="00C93F6B">
        <w:rPr>
          <w:b/>
        </w:rPr>
        <w:t>пільговий відпуск лі</w:t>
      </w:r>
      <w:r w:rsidR="004E2D48" w:rsidRPr="00C93F6B">
        <w:rPr>
          <w:b/>
        </w:rPr>
        <w:t>карських засобів</w:t>
      </w:r>
      <w:r w:rsidR="00490AB3">
        <w:rPr>
          <w:b/>
        </w:rPr>
        <w:t xml:space="preserve"> </w:t>
      </w:r>
      <w:r>
        <w:t xml:space="preserve">відповідно до постанови КМУ від 17.08.1998р. № 130 </w:t>
      </w:r>
      <w:r w:rsidR="004E2D48" w:rsidRPr="00111BB1">
        <w:t xml:space="preserve">на суму </w:t>
      </w:r>
      <w:r>
        <w:t xml:space="preserve">344 952 </w:t>
      </w:r>
      <w:r w:rsidR="00B1135D" w:rsidRPr="00111BB1">
        <w:t>грн.</w:t>
      </w:r>
    </w:p>
    <w:p w:rsidR="008724A3" w:rsidRPr="00111BB1" w:rsidRDefault="007428CE" w:rsidP="001A2999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На виконання програми </w:t>
      </w:r>
      <w:r w:rsidRPr="007428CE">
        <w:rPr>
          <w:b/>
        </w:rPr>
        <w:t xml:space="preserve">Медичні кадри Галицинівської сільської ради на 2020 - 2025 роки </w:t>
      </w:r>
      <w:r w:rsidR="004E2D48" w:rsidRPr="00111BB1">
        <w:t>з</w:t>
      </w:r>
      <w:r w:rsidR="008724A3" w:rsidRPr="00111BB1">
        <w:t xml:space="preserve">аплановані видатки за навчання лікарських кадрів (Романюк А.Л.) згідно договору №820 від 14.09.2020 року з Чорноморським НУ ім. Петра Могили на суму </w:t>
      </w:r>
      <w:r>
        <w:t>31 500</w:t>
      </w:r>
      <w:r w:rsidR="008724A3" w:rsidRPr="00111BB1">
        <w:t xml:space="preserve"> грн.</w:t>
      </w:r>
    </w:p>
    <w:p w:rsidR="00CC4913" w:rsidRPr="00111BB1" w:rsidRDefault="00806986" w:rsidP="001A2999">
      <w:pPr>
        <w:tabs>
          <w:tab w:val="clear" w:pos="709"/>
          <w:tab w:val="left" w:pos="0"/>
        </w:tabs>
        <w:spacing w:after="0" w:line="240" w:lineRule="auto"/>
        <w:ind w:firstLine="709"/>
        <w:rPr>
          <w:b/>
          <w:lang w:eastAsia="ru-RU"/>
        </w:rPr>
      </w:pPr>
      <w:r w:rsidRPr="00111BB1">
        <w:rPr>
          <w:b/>
          <w:lang w:eastAsia="ru-RU"/>
        </w:rPr>
        <w:t>З</w:t>
      </w:r>
      <w:r w:rsidR="0023079D" w:rsidRPr="00111BB1">
        <w:rPr>
          <w:b/>
          <w:lang w:eastAsia="ru-RU"/>
        </w:rPr>
        <w:t>аходи у сфері соціального захисту</w:t>
      </w:r>
      <w:r w:rsidR="003B5E4D">
        <w:rPr>
          <w:b/>
          <w:lang w:val="ru-RU" w:eastAsia="ru-RU"/>
        </w:rPr>
        <w:t xml:space="preserve"> </w:t>
      </w:r>
      <w:r w:rsidR="0023079D" w:rsidRPr="00111BB1">
        <w:rPr>
          <w:b/>
          <w:lang w:eastAsia="ru-RU"/>
        </w:rPr>
        <w:t>і соціального забезпечення</w:t>
      </w:r>
    </w:p>
    <w:p w:rsidR="00FC613D" w:rsidRDefault="00CC4913" w:rsidP="001A2999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rPr>
          <w:color w:val="000000"/>
          <w:spacing w:val="3"/>
          <w:w w:val="101"/>
        </w:rPr>
        <w:t xml:space="preserve">Заплановані видатки </w:t>
      </w:r>
      <w:r w:rsidR="003C6CA1" w:rsidRPr="00111BB1">
        <w:t xml:space="preserve">на загальну </w:t>
      </w:r>
      <w:r w:rsidR="003C6CA1" w:rsidRPr="009156CF">
        <w:t>суму</w:t>
      </w:r>
      <w:r w:rsidR="00C07A18" w:rsidRPr="009156CF">
        <w:rPr>
          <w:color w:val="000000"/>
          <w:lang w:val="ru-RU"/>
        </w:rPr>
        <w:t>1 7</w:t>
      </w:r>
      <w:r w:rsidR="00490AB3">
        <w:rPr>
          <w:color w:val="000000"/>
          <w:lang w:val="ru-RU"/>
        </w:rPr>
        <w:t>99</w:t>
      </w:r>
      <w:r w:rsidR="00C07A18" w:rsidRPr="009156CF">
        <w:rPr>
          <w:color w:val="000000"/>
          <w:lang w:val="ru-RU"/>
        </w:rPr>
        <w:t> </w:t>
      </w:r>
      <w:r w:rsidR="00490AB3">
        <w:rPr>
          <w:color w:val="000000"/>
          <w:lang w:val="ru-RU"/>
        </w:rPr>
        <w:t>531</w:t>
      </w:r>
      <w:r w:rsidR="00C07A18" w:rsidRPr="009156CF">
        <w:rPr>
          <w:color w:val="000000"/>
          <w:lang w:val="ru-RU"/>
        </w:rPr>
        <w:t xml:space="preserve"> </w:t>
      </w:r>
      <w:r w:rsidR="00594ACB" w:rsidRPr="009156CF">
        <w:t xml:space="preserve">грн., </w:t>
      </w:r>
      <w:r w:rsidR="009156CF" w:rsidRPr="009156CF">
        <w:t xml:space="preserve">що на </w:t>
      </w:r>
      <w:r w:rsidR="009E083E">
        <w:rPr>
          <w:color w:val="000000"/>
          <w:lang w:val="ru-RU"/>
        </w:rPr>
        <w:t>3</w:t>
      </w:r>
      <w:r w:rsidR="00490AB3">
        <w:rPr>
          <w:color w:val="000000"/>
          <w:lang w:val="ru-RU"/>
        </w:rPr>
        <w:t>10</w:t>
      </w:r>
      <w:r w:rsidR="001A2999">
        <w:rPr>
          <w:color w:val="000000"/>
          <w:lang w:val="ru-RU"/>
        </w:rPr>
        <w:t> </w:t>
      </w:r>
      <w:r w:rsidR="00490AB3">
        <w:rPr>
          <w:color w:val="000000"/>
          <w:lang w:val="ru-RU"/>
        </w:rPr>
        <w:t>773</w:t>
      </w:r>
      <w:r w:rsidR="001A2999">
        <w:rPr>
          <w:color w:val="000000"/>
          <w:lang w:val="ru-RU"/>
        </w:rPr>
        <w:t> </w:t>
      </w:r>
      <w:r w:rsidR="009156CF" w:rsidRPr="009156CF">
        <w:t xml:space="preserve">грн., або на </w:t>
      </w:r>
      <w:r w:rsidR="00490AB3">
        <w:t>20,8</w:t>
      </w:r>
      <w:r w:rsidR="009156CF" w:rsidRPr="009156CF">
        <w:t xml:space="preserve"> % більше, ніж планові показники 2021 року</w:t>
      </w:r>
      <w:r w:rsidR="00FC613D">
        <w:t xml:space="preserve">, </w:t>
      </w:r>
      <w:r w:rsidR="00594ACB" w:rsidRPr="009156CF">
        <w:t>у тому числі:</w:t>
      </w:r>
    </w:p>
    <w:p w:rsidR="00594ACB" w:rsidRDefault="00FC613D" w:rsidP="001A2999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</w:pPr>
      <w:r w:rsidRPr="00BD70EE">
        <w:rPr>
          <w:b/>
        </w:rPr>
        <w:t xml:space="preserve">За </w:t>
      </w:r>
      <w:r w:rsidR="00594ACB" w:rsidRPr="00BD70EE">
        <w:rPr>
          <w:b/>
        </w:rPr>
        <w:t>рахунок сільського бюджету</w:t>
      </w:r>
      <w:r w:rsidR="003B5E4D">
        <w:rPr>
          <w:b/>
          <w:lang w:val="ru-RU"/>
        </w:rPr>
        <w:t xml:space="preserve"> </w:t>
      </w:r>
      <w:r>
        <w:t xml:space="preserve">на суму </w:t>
      </w:r>
      <w:r w:rsidR="009E083E">
        <w:t>1 003</w:t>
      </w:r>
      <w:r w:rsidR="009156CF">
        <w:t xml:space="preserve"> 417 </w:t>
      </w:r>
      <w:r w:rsidR="00CC4913" w:rsidRPr="00111BB1">
        <w:t xml:space="preserve"> грн.</w:t>
      </w:r>
      <w:r>
        <w:t>, в тому числі:</w:t>
      </w:r>
    </w:p>
    <w:p w:rsidR="009156CF" w:rsidRDefault="009156CF" w:rsidP="001A2999">
      <w:pPr>
        <w:pStyle w:val="a7"/>
        <w:numPr>
          <w:ilvl w:val="0"/>
          <w:numId w:val="4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 xml:space="preserve">на виконання заходів </w:t>
      </w:r>
      <w:r w:rsidRPr="00FC613D">
        <w:rPr>
          <w:u w:val="single"/>
        </w:rPr>
        <w:t>програми "Турбота"</w:t>
      </w:r>
      <w:r w:rsidRPr="009156CF">
        <w:t xml:space="preserve"> на 2022 - 2023 роки"</w:t>
      </w:r>
      <w:r w:rsidR="00FC613D">
        <w:t xml:space="preserve"> у сумі 49 200 грн. (КПКВК МБ 3191), з них:</w:t>
      </w:r>
    </w:p>
    <w:p w:rsidR="009156CF" w:rsidRDefault="00FC613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одноразова матеріальна допомога учасникам бойових дій у роки Другої світової війни</w:t>
      </w:r>
      <w:r>
        <w:t xml:space="preserve"> – 41 400 грн. (по 13 800 грн. для 3-х осіб),</w:t>
      </w:r>
    </w:p>
    <w:p w:rsidR="00FC613D" w:rsidRDefault="00FC613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щомісячн</w:t>
      </w:r>
      <w:r>
        <w:t>а</w:t>
      </w:r>
      <w:r w:rsidRPr="00111BB1">
        <w:t xml:space="preserve"> матеріальн</w:t>
      </w:r>
      <w:r>
        <w:t>а</w:t>
      </w:r>
      <w:r w:rsidRPr="00111BB1">
        <w:t xml:space="preserve"> допомо</w:t>
      </w:r>
      <w:r>
        <w:t>га</w:t>
      </w:r>
      <w:r w:rsidRPr="00111BB1">
        <w:t xml:space="preserve"> членам сімей військовослужбовців, які загинули в Афганістані або залишилися інвалідами загального захворювання  за користування житлово-комунальними послугами</w:t>
      </w:r>
      <w:r>
        <w:t xml:space="preserve"> – 4 800 грн. (1 особа),</w:t>
      </w:r>
    </w:p>
    <w:p w:rsidR="009156CF" w:rsidRDefault="00FC613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одноразов</w:t>
      </w:r>
      <w:r>
        <w:t>а</w:t>
      </w:r>
      <w:r w:rsidRPr="00111BB1">
        <w:t xml:space="preserve"> матеріальн</w:t>
      </w:r>
      <w:r>
        <w:t>а</w:t>
      </w:r>
      <w:r w:rsidRPr="00111BB1">
        <w:t xml:space="preserve"> допомоги сім'ям загиблих та померлих учасників бойових дій в Афганістані, інвалідам війни в Афганістані</w:t>
      </w:r>
      <w:r>
        <w:t xml:space="preserve"> – 3 000 грн. (1 особа);</w:t>
      </w:r>
    </w:p>
    <w:p w:rsidR="00FC613D" w:rsidRDefault="00FC613D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на програму «</w:t>
      </w:r>
      <w:r w:rsidRPr="00FC613D">
        <w:t>Надання грошової матеріальної допомоги громадянам, які зареєстровані та проживають на території Галицинівської сільської ради на 2022 рік</w:t>
      </w:r>
      <w:r>
        <w:t xml:space="preserve">» враховано видатки </w:t>
      </w:r>
      <w:r w:rsidR="00BD70EE">
        <w:t xml:space="preserve">(КПКВК МБ 3242) </w:t>
      </w:r>
      <w:r>
        <w:t xml:space="preserve">у сумі </w:t>
      </w:r>
      <w:r w:rsidR="003B7173">
        <w:t>4</w:t>
      </w:r>
      <w:r w:rsidR="009E083E">
        <w:t>24</w:t>
      </w:r>
      <w:r>
        <w:t> 3</w:t>
      </w:r>
      <w:r w:rsidR="003B7173">
        <w:t>8</w:t>
      </w:r>
      <w:r>
        <w:t>0 грн.</w:t>
      </w:r>
      <w:r w:rsidR="00BD70EE">
        <w:t xml:space="preserve">, </w:t>
      </w:r>
      <w:r w:rsidR="00BD70EE" w:rsidRPr="00111BB1">
        <w:t xml:space="preserve">з </w:t>
      </w:r>
      <w:r w:rsidR="004156D2" w:rsidRPr="00111BB1">
        <w:t>метою підвищення</w:t>
      </w:r>
      <w:r w:rsidR="00BD70EE" w:rsidRPr="00111BB1">
        <w:t xml:space="preserve"> рівня соціального захисту та поліпшення  матеріального  становища малозабезпечених, </w:t>
      </w:r>
      <w:r w:rsidR="004156D2" w:rsidRPr="00111BB1">
        <w:t>одиноко проживаючих</w:t>
      </w:r>
      <w:r w:rsidR="00BD70EE" w:rsidRPr="00111BB1">
        <w:t xml:space="preserve"> громадян, одиноких  матерів, багатодітних  сімей та інвалідів</w:t>
      </w:r>
      <w:r w:rsidR="00FA38E9">
        <w:t>;</w:t>
      </w:r>
      <w:r w:rsidR="003B7173">
        <w:t xml:space="preserve"> </w:t>
      </w:r>
    </w:p>
    <w:p w:rsidR="00BD70EE" w:rsidRDefault="00BD70EE" w:rsidP="00614BB6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</w:pPr>
      <w:r>
        <w:lastRenderedPageBreak/>
        <w:t xml:space="preserve">- на </w:t>
      </w:r>
      <w:r w:rsidRPr="00FC613D">
        <w:t>Цільов</w:t>
      </w:r>
      <w:r>
        <w:t>у</w:t>
      </w:r>
      <w:r w:rsidRPr="00FC613D">
        <w:t xml:space="preserve"> соціальн</w:t>
      </w:r>
      <w:r>
        <w:t>у</w:t>
      </w:r>
      <w:r w:rsidRPr="00FC613D">
        <w:t xml:space="preserve"> програм</w:t>
      </w:r>
      <w:r>
        <w:t>у</w:t>
      </w:r>
      <w:r w:rsidRPr="00FC613D">
        <w:t xml:space="preserve"> "Допомога на поховання деяких категорій осіб, які проживали на території населених пунктів Галицинівської сільської ради на 2022 - 2023 роки"</w:t>
      </w:r>
      <w:r>
        <w:t xml:space="preserve"> враховано видатки (КТПКВК МБ 3242) у сумі 18 360 грн.;</w:t>
      </w:r>
    </w:p>
    <w:p w:rsidR="00BD70EE" w:rsidRDefault="00BD70EE" w:rsidP="00614BB6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</w:pPr>
      <w:r>
        <w:t xml:space="preserve">- на </w:t>
      </w:r>
      <w:r w:rsidRPr="00BD70EE">
        <w:t>Цільов</w:t>
      </w:r>
      <w:r>
        <w:t>у</w:t>
      </w:r>
      <w:r w:rsidRPr="00BD70EE">
        <w:t xml:space="preserve"> соціальн</w:t>
      </w:r>
      <w:r>
        <w:t>у</w:t>
      </w:r>
      <w:r w:rsidRPr="00BD70EE">
        <w:t xml:space="preserve"> Програм</w:t>
      </w:r>
      <w:r>
        <w:t>у</w:t>
      </w:r>
      <w:r w:rsidRPr="00BD70EE">
        <w:t xml:space="preserve"> "</w:t>
      </w:r>
      <w:proofErr w:type="spellStart"/>
      <w:r w:rsidRPr="00BD70EE">
        <w:t>Безбар'єрна</w:t>
      </w:r>
      <w:proofErr w:type="spellEnd"/>
      <w:r w:rsidRPr="00BD70EE">
        <w:t xml:space="preserve"> Галицинівська громада на 2022 - 2023 роки"</w:t>
      </w:r>
      <w:r>
        <w:t xml:space="preserve"> враховано видатки (КПКВК МБ 3242) у сумі 19 200 </w:t>
      </w:r>
      <w:r w:rsidR="004156D2">
        <w:t>грн. для</w:t>
      </w:r>
      <w:r w:rsidR="003B5E4D">
        <w:rPr>
          <w:lang w:val="ru-RU"/>
        </w:rPr>
        <w:t xml:space="preserve"> </w:t>
      </w:r>
      <w:r w:rsidRPr="00111BB1">
        <w:t>виплат</w:t>
      </w:r>
      <w:r>
        <w:t>и</w:t>
      </w:r>
      <w:r w:rsidRPr="00111BB1">
        <w:t xml:space="preserve"> щомісячної матеріальної допомоги інвалідам по зору І та ІІ груп </w:t>
      </w:r>
      <w:r>
        <w:t>4-м особам (</w:t>
      </w:r>
      <w:r w:rsidRPr="00111BB1">
        <w:t>по сплаті за житлово-комунальні послуги)</w:t>
      </w:r>
      <w:r>
        <w:t>;</w:t>
      </w:r>
    </w:p>
    <w:p w:rsidR="00BD70EE" w:rsidRDefault="00BD70EE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 xml:space="preserve">на виконання заходів </w:t>
      </w:r>
      <w:r w:rsidRPr="00FC613D">
        <w:rPr>
          <w:u w:val="single"/>
        </w:rPr>
        <w:t>програми "Турбота"</w:t>
      </w:r>
      <w:r w:rsidRPr="009156CF">
        <w:t xml:space="preserve"> на 2022 - 2023 роки"</w:t>
      </w:r>
      <w:r>
        <w:t>(КПКВК МБ 3242)</w:t>
      </w:r>
      <w:r w:rsidR="003B5E4D">
        <w:rPr>
          <w:lang w:val="ru-RU"/>
        </w:rPr>
        <w:t xml:space="preserve"> </w:t>
      </w:r>
      <w:r>
        <w:t xml:space="preserve">- у сумі </w:t>
      </w:r>
      <w:r w:rsidR="003B7173">
        <w:t>286 290</w:t>
      </w:r>
      <w:r>
        <w:t xml:space="preserve"> грн., з них:</w:t>
      </w:r>
    </w:p>
    <w:p w:rsidR="009156CF" w:rsidRDefault="00BD70EE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одноразова матеріальна допомога громадянам, які постраждали від Чорнобильської катастрофи (1 категорії) та дітям інвалідам, які постраждали від Чорнобильської катастрофи до роковин аварії на Чорнобильській АЕС</w:t>
      </w:r>
      <w:r>
        <w:t xml:space="preserve"> – у сумі 5 300 грн. для 3-х осіб,</w:t>
      </w:r>
    </w:p>
    <w:p w:rsidR="00FA38E9" w:rsidRDefault="00FA38E9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виплата одноразової допомоги до міжнародного дня інвалідів</w:t>
      </w:r>
      <w:r>
        <w:t xml:space="preserve"> – 81 000  грн. для 60 осіб,</w:t>
      </w:r>
    </w:p>
    <w:p w:rsidR="00BD70EE" w:rsidRDefault="00FA38E9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передплата періодичних видань пільговим категоріям населення – 199 990 грн.</w:t>
      </w:r>
      <w:r w:rsidRPr="00111BB1">
        <w:t>;</w:t>
      </w:r>
    </w:p>
    <w:p w:rsidR="00594ACB" w:rsidRDefault="00BD70EE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B03921">
        <w:rPr>
          <w:u w:val="single"/>
        </w:rPr>
        <w:t>З</w:t>
      </w:r>
      <w:r w:rsidR="00594ACB" w:rsidRPr="00B03921">
        <w:rPr>
          <w:u w:val="single"/>
        </w:rPr>
        <w:t xml:space="preserve">а рахунок субвенції </w:t>
      </w:r>
      <w:r w:rsidRPr="00B03921">
        <w:rPr>
          <w:u w:val="single"/>
        </w:rPr>
        <w:t>з</w:t>
      </w:r>
      <w:r w:rsidR="00594ACB" w:rsidRPr="00B03921">
        <w:rPr>
          <w:u w:val="single"/>
        </w:rPr>
        <w:t xml:space="preserve"> обласного бюджету Миколаївської </w:t>
      </w:r>
      <w:r w:rsidRPr="00B03921">
        <w:rPr>
          <w:u w:val="single"/>
        </w:rPr>
        <w:t>області</w:t>
      </w:r>
      <w:r>
        <w:t xml:space="preserve"> враховано видатки у сумі 239 480</w:t>
      </w:r>
      <w:r w:rsidR="00594ACB" w:rsidRPr="00111BB1">
        <w:t xml:space="preserve"> грн.:</w:t>
      </w:r>
    </w:p>
    <w:p w:rsidR="00B03921" w:rsidRDefault="00B03921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на пільгове медичне обслуговування громадян, які постраждали внаслідок</w:t>
      </w:r>
      <w:r w:rsidR="003B5E4D" w:rsidRPr="003B5E4D">
        <w:t xml:space="preserve"> </w:t>
      </w:r>
      <w:r>
        <w:t>Чорнобильської катастрофи (КПКВК МБ 3050) – 27 700 грн.,</w:t>
      </w:r>
    </w:p>
    <w:p w:rsidR="00B03921" w:rsidRDefault="00B03921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на відшкодування витрат на поховання учасників бойових дій та осіб з інвалідністю внаслідок війни (КПКВК МБ 3090) – 11 600 грн.,</w:t>
      </w:r>
    </w:p>
    <w:p w:rsidR="00B03921" w:rsidRPr="00111BB1" w:rsidRDefault="00B03921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на окремі заходи щодо соціального захисту осіб з інвалідністю (грошова компенсація на бензин, ремонт і технічне обслуговування автомобілів та на транспортне обслуговування, встановлення телефонів особам з інвалідністю І та ІІ групи) (КПКВК МБ 3171) – 5 610 грн.,</w:t>
      </w:r>
    </w:p>
    <w:p w:rsidR="00B03921" w:rsidRDefault="00B03921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 w:rsidRPr="00B03921">
        <w:t>для надання щомісячної матеріальної допомоги учасникам бойових дій у роки Другої світової війни</w:t>
      </w:r>
      <w:r>
        <w:t xml:space="preserve"> (КПКВК МБ 3191) - </w:t>
      </w:r>
      <w:r w:rsidR="001F3C1D" w:rsidRPr="00111BB1">
        <w:t>180 000 грн.</w:t>
      </w:r>
      <w:r>
        <w:t>,</w:t>
      </w:r>
    </w:p>
    <w:p w:rsidR="00B03921" w:rsidRDefault="00B03921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 xml:space="preserve">для надання матеріальної допомоги сім’ям загиблих та померлих учасників бойових дій на території інших країн, особам з інвалідністю внаслідок війни на території інших країн (КПКВК МБ 3191) – 3 190 </w:t>
      </w:r>
      <w:r w:rsidRPr="00111BB1">
        <w:t xml:space="preserve"> грн.</w:t>
      </w:r>
      <w:r>
        <w:t>,</w:t>
      </w:r>
    </w:p>
    <w:p w:rsidR="00B03921" w:rsidRDefault="00B03921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>ля надання матеріальної допомоги сім'ям загиблих та померлих учасників АТО/ООС на сході України, сім’ям осіб, які загинули або померли внаслідок поранень, каліцтва, контузії чи інших ушкоджень здоров’я, одержаних під час участі у Революції Гідності (КПКВК МБ 3191) – 5 000 </w:t>
      </w:r>
      <w:r w:rsidRPr="00111BB1">
        <w:t>грн.</w:t>
      </w:r>
      <w:r>
        <w:t>,</w:t>
      </w:r>
    </w:p>
    <w:p w:rsidR="00B03921" w:rsidRDefault="00B03921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>
        <w:t xml:space="preserve">для надання одноразової матеріальної допомоги громадянам, які постраждали внаслідок Чорнобильської катастрофи (категорії І ), та дітям з інвалідністю, інвалідність яких пов'язана з Чорнобильською катастрофою (КПКВК МБ 3242) – 6 380 </w:t>
      </w:r>
      <w:r w:rsidRPr="00111BB1">
        <w:t xml:space="preserve"> грн.</w:t>
      </w:r>
      <w:r>
        <w:t>,</w:t>
      </w:r>
    </w:p>
    <w:p w:rsidR="00C009F1" w:rsidRDefault="00C009F1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C009F1" w:rsidRDefault="00C009F1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rPr>
          <w:b/>
          <w:lang w:eastAsia="ru-RU" w:bidi="he-IL"/>
        </w:rPr>
        <w:t xml:space="preserve">Фінансування Громадської організації «Місцевий осередок Всеукраїнської організації інвалідів «Союз організації інвалідів України» </w:t>
      </w:r>
      <w:r w:rsidRPr="00111BB1">
        <w:rPr>
          <w:lang w:eastAsia="ru-RU" w:bidi="he-IL"/>
        </w:rPr>
        <w:lastRenderedPageBreak/>
        <w:t xml:space="preserve">на утримання громадської організації та проведення заходів для осіб з інвалідністю </w:t>
      </w:r>
      <w:r>
        <w:rPr>
          <w:lang w:eastAsia="ru-RU" w:bidi="he-IL"/>
        </w:rPr>
        <w:t xml:space="preserve">враховано видатки (КПКВК МБ 3192) на суму </w:t>
      </w:r>
      <w:r w:rsidR="009E083E">
        <w:rPr>
          <w:lang w:eastAsia="ru-RU" w:bidi="he-IL"/>
        </w:rPr>
        <w:t>207</w:t>
      </w:r>
      <w:r w:rsidR="00793F78">
        <w:t> </w:t>
      </w:r>
      <w:r w:rsidR="009E083E">
        <w:rPr>
          <w:lang w:eastAsia="ru-RU" w:bidi="he-IL"/>
        </w:rPr>
        <w:t>371</w:t>
      </w:r>
      <w:r>
        <w:rPr>
          <w:lang w:eastAsia="ru-RU" w:bidi="he-IL"/>
        </w:rPr>
        <w:t> </w:t>
      </w:r>
      <w:r w:rsidRPr="00111BB1">
        <w:rPr>
          <w:lang w:eastAsia="ru-RU" w:bidi="he-IL"/>
        </w:rPr>
        <w:t>грн.</w:t>
      </w:r>
      <w:r w:rsidRPr="00111BB1">
        <w:t xml:space="preserve">, у тому </w:t>
      </w:r>
      <w:r w:rsidR="004156D2" w:rsidRPr="00111BB1">
        <w:t>числі з</w:t>
      </w:r>
      <w:r w:rsidRPr="00111BB1">
        <w:t xml:space="preserve"> бюджету: </w:t>
      </w:r>
    </w:p>
    <w:p w:rsidR="00C009F1" w:rsidRDefault="00C009F1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Мішково-Погорілівської сільської територіальної громади – </w:t>
      </w:r>
      <w:r>
        <w:t>60 820 грн.</w:t>
      </w:r>
      <w:r w:rsidRPr="00111BB1">
        <w:t xml:space="preserve">, </w:t>
      </w:r>
    </w:p>
    <w:p w:rsidR="00C009F1" w:rsidRDefault="00C009F1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Шевченківської сільської територіальної громади – </w:t>
      </w:r>
      <w:r w:rsidR="009E083E">
        <w:t>50</w:t>
      </w:r>
      <w:r>
        <w:t> </w:t>
      </w:r>
      <w:r w:rsidR="009E083E">
        <w:t>731</w:t>
      </w:r>
      <w:r>
        <w:t> </w:t>
      </w:r>
      <w:r w:rsidRPr="00111BB1">
        <w:t>грн.</w:t>
      </w:r>
      <w:r>
        <w:t>,</w:t>
      </w:r>
    </w:p>
    <w:p w:rsidR="00C009F1" w:rsidRDefault="00C009F1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Первомайської селищної територіальної громади  – </w:t>
      </w:r>
      <w:r>
        <w:t>3</w:t>
      </w:r>
      <w:r w:rsidR="009E083E">
        <w:t>5</w:t>
      </w:r>
      <w:r>
        <w:t xml:space="preserve"> 000</w:t>
      </w:r>
      <w:r w:rsidRPr="00111BB1">
        <w:t xml:space="preserve"> грн., </w:t>
      </w:r>
    </w:p>
    <w:p w:rsidR="00C009F1" w:rsidRDefault="00C009F1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Галицинівської сільської територіальної громади – </w:t>
      </w:r>
      <w:r w:rsidR="00793F78">
        <w:t xml:space="preserve">60 820 </w:t>
      </w:r>
      <w:r w:rsidRPr="00111BB1">
        <w:t xml:space="preserve">грн. </w:t>
      </w:r>
    </w:p>
    <w:p w:rsidR="00C009F1" w:rsidRDefault="00C009F1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875DD1" w:rsidRDefault="005C1C1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У зв’язку з </w:t>
      </w:r>
      <w:r w:rsidR="00C009F1">
        <w:t xml:space="preserve">реорганізацією </w:t>
      </w:r>
      <w:r w:rsidR="00C009F1">
        <w:rPr>
          <w:b/>
        </w:rPr>
        <w:t xml:space="preserve">Спільного </w:t>
      </w:r>
      <w:r w:rsidR="004156D2">
        <w:rPr>
          <w:b/>
        </w:rPr>
        <w:t>к</w:t>
      </w:r>
      <w:r w:rsidR="004156D2" w:rsidRPr="00111BB1">
        <w:rPr>
          <w:b/>
        </w:rPr>
        <w:t>омунально</w:t>
      </w:r>
      <w:r w:rsidR="004156D2">
        <w:rPr>
          <w:b/>
        </w:rPr>
        <w:t>го закладу</w:t>
      </w:r>
      <w:r w:rsidR="00EF0159" w:rsidRPr="00EF0159">
        <w:rPr>
          <w:b/>
        </w:rPr>
        <w:t xml:space="preserve"> </w:t>
      </w:r>
      <w:r w:rsidR="00C009F1" w:rsidRPr="00111BB1">
        <w:rPr>
          <w:b/>
        </w:rPr>
        <w:t xml:space="preserve">«Вітовська </w:t>
      </w:r>
      <w:r w:rsidR="00C009F1">
        <w:rPr>
          <w:b/>
        </w:rPr>
        <w:t>публічна</w:t>
      </w:r>
      <w:r w:rsidR="00EF0159" w:rsidRPr="00EF0159">
        <w:rPr>
          <w:b/>
        </w:rPr>
        <w:t xml:space="preserve"> </w:t>
      </w:r>
      <w:r w:rsidR="004156D2" w:rsidRPr="00111BB1">
        <w:rPr>
          <w:b/>
        </w:rPr>
        <w:t>бібліоте</w:t>
      </w:r>
      <w:r w:rsidR="004156D2">
        <w:rPr>
          <w:b/>
        </w:rPr>
        <w:t>ка</w:t>
      </w:r>
      <w:r w:rsidR="004156D2" w:rsidRPr="00111BB1">
        <w:rPr>
          <w:b/>
        </w:rPr>
        <w:t>»</w:t>
      </w:r>
      <w:r w:rsidR="004156D2">
        <w:t xml:space="preserve"> у</w:t>
      </w:r>
      <w:r w:rsidR="00C009F1">
        <w:t xml:space="preserve"> 2022 році з бюджету Галицинівської </w:t>
      </w:r>
      <w:r w:rsidR="00C009F1" w:rsidRPr="00111BB1">
        <w:t xml:space="preserve">сільської територіальної громади </w:t>
      </w:r>
      <w:r w:rsidR="00274F63">
        <w:t>з</w:t>
      </w:r>
      <w:r w:rsidR="00274F63" w:rsidRPr="002E2C8D">
        <w:t xml:space="preserve">а бюджетною програмою </w:t>
      </w:r>
      <w:r w:rsidR="00274F63" w:rsidRPr="002E2C8D">
        <w:rPr>
          <w:b/>
          <w:i/>
        </w:rPr>
        <w:t xml:space="preserve">«Забезпечення діяльності бібліотек» </w:t>
      </w:r>
      <w:r w:rsidR="00C009F1">
        <w:t xml:space="preserve">враховано видатки на утримання бібліотек  громади </w:t>
      </w:r>
      <w:r w:rsidR="00A00712" w:rsidRPr="00111BB1">
        <w:t xml:space="preserve">у сумі </w:t>
      </w:r>
      <w:r w:rsidR="00875DD1">
        <w:t xml:space="preserve">1 469 981 </w:t>
      </w:r>
      <w:r w:rsidRPr="00111BB1">
        <w:t xml:space="preserve">грн. </w:t>
      </w:r>
    </w:p>
    <w:p w:rsidR="00875DD1" w:rsidRPr="00111BB1" w:rsidRDefault="00875DD1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Заробітна плата </w:t>
      </w:r>
      <w:r>
        <w:t xml:space="preserve">з нарахуваннями врахована </w:t>
      </w:r>
      <w:r w:rsidRPr="00111BB1">
        <w:t xml:space="preserve">в повному обсязі з врахуванням </w:t>
      </w:r>
      <w:r w:rsidRPr="005521CB">
        <w:rPr>
          <w:rFonts w:ascii="TimesNewRomanPSMT" w:hAnsi="TimesNewRomanPSMT" w:cs="TimesNewRomanPSMT"/>
        </w:rPr>
        <w:t>встановлених законодавством України умов оплати праці та розміру мінімальної заробітної плати</w:t>
      </w:r>
      <w:r w:rsidRPr="00111BB1">
        <w:t xml:space="preserve"> на суму </w:t>
      </w:r>
      <w:r>
        <w:t xml:space="preserve">1 367 481 </w:t>
      </w:r>
      <w:r w:rsidRPr="00111BB1">
        <w:t>грн.</w:t>
      </w:r>
      <w:r w:rsidR="00490AB3">
        <w:t xml:space="preserve"> </w:t>
      </w:r>
      <w:r>
        <w:t>на утримання 9 шт.од.</w:t>
      </w:r>
      <w:r w:rsidRPr="00111BB1">
        <w:t xml:space="preserve">, з  виплатою доплат і надбавок до заробітної плати, які носять обов’язковий характер (вислуга років, </w:t>
      </w:r>
      <w:r w:rsidR="004156D2">
        <w:t>бібліотекарям</w:t>
      </w:r>
      <w:r>
        <w:t xml:space="preserve"> за особливі умови праці, почесне звання, доплата до мінімальної зарплати</w:t>
      </w:r>
      <w:r w:rsidRPr="00111BB1">
        <w:t>)</w:t>
      </w:r>
      <w:r w:rsidR="00E06A05">
        <w:t>,</w:t>
      </w:r>
      <w:r w:rsidRPr="00111BB1">
        <w:t xml:space="preserve"> матеріальної допомоги</w:t>
      </w:r>
      <w:r>
        <w:t xml:space="preserve"> на оздоровлення</w:t>
      </w:r>
      <w:r w:rsidR="00E06A05">
        <w:t xml:space="preserve"> в розмірі посадового окладу, стимулюючі надбавки (директору, бухгалтеру)</w:t>
      </w:r>
      <w:r w:rsidR="00950C9F">
        <w:t>.</w:t>
      </w:r>
    </w:p>
    <w:p w:rsidR="00875DD1" w:rsidRPr="00111BB1" w:rsidRDefault="00875DD1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Також, </w:t>
      </w:r>
      <w:r>
        <w:t>враховано</w:t>
      </w:r>
      <w:r w:rsidRPr="00111BB1">
        <w:t xml:space="preserve"> видатки на придбання канцелярських товарів, </w:t>
      </w:r>
      <w:r w:rsidR="00950C9F">
        <w:t xml:space="preserve">господарчих товарів </w:t>
      </w:r>
      <w:r w:rsidRPr="00111BB1">
        <w:t xml:space="preserve">на загальну суму </w:t>
      </w:r>
      <w:r w:rsidR="00950C9F">
        <w:t xml:space="preserve">24 000 </w:t>
      </w:r>
      <w:r w:rsidRPr="00111BB1">
        <w:t>грн.</w:t>
      </w:r>
    </w:p>
    <w:p w:rsidR="00875DD1" w:rsidRPr="00111BB1" w:rsidRDefault="00875DD1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На оплату послуг (крім комунальних) , а саме: послуги зв’язку, плата за користування </w:t>
      </w:r>
      <w:proofErr w:type="spellStart"/>
      <w:r w:rsidRPr="00111BB1">
        <w:t>інтернетом</w:t>
      </w:r>
      <w:proofErr w:type="spellEnd"/>
      <w:r w:rsidRPr="00111BB1">
        <w:t xml:space="preserve">, </w:t>
      </w:r>
      <w:r w:rsidR="00950C9F">
        <w:t>обслуговування програм</w:t>
      </w:r>
      <w:r w:rsidRPr="00111BB1">
        <w:t xml:space="preserve">, </w:t>
      </w:r>
      <w:r w:rsidR="004156D2">
        <w:t>враховано видатки</w:t>
      </w:r>
      <w:r w:rsidRPr="00111BB1">
        <w:t xml:space="preserve"> у сумі </w:t>
      </w:r>
      <w:r w:rsidR="00950C9F">
        <w:t>13 132</w:t>
      </w:r>
      <w:r w:rsidRPr="00111BB1">
        <w:t xml:space="preserve"> грн.</w:t>
      </w:r>
    </w:p>
    <w:p w:rsidR="00950C9F" w:rsidRPr="00111BB1" w:rsidRDefault="00950C9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Видатки </w:t>
      </w:r>
      <w:r w:rsidRPr="00950C9F">
        <w:t xml:space="preserve">на оплату комунальних послуг та </w:t>
      </w:r>
      <w:r w:rsidR="004156D2" w:rsidRPr="00950C9F">
        <w:t>енергоносіїв</w:t>
      </w:r>
      <w:r w:rsidR="004156D2" w:rsidRPr="00111BB1">
        <w:t xml:space="preserve"> </w:t>
      </w:r>
      <w:proofErr w:type="spellStart"/>
      <w:r w:rsidR="004156D2" w:rsidRPr="00111BB1">
        <w:t>заплановані</w:t>
      </w:r>
      <w:r>
        <w:t>в</w:t>
      </w:r>
      <w:proofErr w:type="spellEnd"/>
      <w:r>
        <w:t xml:space="preserve"> повному обсязі</w:t>
      </w:r>
      <w:r w:rsidRPr="00111BB1">
        <w:t xml:space="preserve"> в сумі </w:t>
      </w:r>
      <w:r>
        <w:t>65 368</w:t>
      </w:r>
      <w:r w:rsidRPr="00A6146B">
        <w:t xml:space="preserve"> грн</w:t>
      </w:r>
      <w:r w:rsidRPr="00111BB1">
        <w:rPr>
          <w:b/>
        </w:rPr>
        <w:t>.</w:t>
      </w:r>
      <w:r w:rsidR="00EF0159">
        <w:rPr>
          <w:b/>
          <w:lang w:val="ru-RU"/>
        </w:rPr>
        <w:t xml:space="preserve"> </w:t>
      </w:r>
      <w:r w:rsidRPr="00A6146B">
        <w:t>з урахуванням очікуваного споживання у 2021 році та підвищенням тарифів.</w:t>
      </w:r>
    </w:p>
    <w:p w:rsidR="00950C9F" w:rsidRPr="004C76F0" w:rsidRDefault="004C76F0" w:rsidP="00614BB6">
      <w:pPr>
        <w:pStyle w:val="af0"/>
        <w:tabs>
          <w:tab w:val="clear" w:pos="709"/>
          <w:tab w:val="left" w:pos="0"/>
        </w:tabs>
        <w:spacing w:after="0" w:line="240" w:lineRule="auto"/>
        <w:ind w:left="0" w:firstLine="709"/>
        <w:rPr>
          <w:rFonts w:ascii="Times New Roman" w:eastAsia="Calibri" w:hAnsi="Times New Roman"/>
        </w:rPr>
      </w:pPr>
      <w:r w:rsidRPr="004C76F0">
        <w:rPr>
          <w:rFonts w:ascii="Times New Roman" w:eastAsia="Calibri" w:hAnsi="Times New Roman"/>
        </w:rPr>
        <w:t xml:space="preserve">За бюджетною </w:t>
      </w:r>
      <w:r w:rsidR="004156D2" w:rsidRPr="004C76F0">
        <w:rPr>
          <w:rFonts w:ascii="Times New Roman" w:eastAsia="Calibri" w:hAnsi="Times New Roman"/>
        </w:rPr>
        <w:t>програмою</w:t>
      </w:r>
      <w:r w:rsidR="004156D2" w:rsidRPr="004C76F0">
        <w:rPr>
          <w:rFonts w:ascii="Times New Roman" w:hAnsi="Times New Roman"/>
          <w:b/>
          <w:i/>
        </w:rPr>
        <w:t>» інші</w:t>
      </w:r>
      <w:r w:rsidRPr="004C76F0">
        <w:rPr>
          <w:rFonts w:ascii="Times New Roman" w:hAnsi="Times New Roman"/>
          <w:b/>
          <w:i/>
        </w:rPr>
        <w:t xml:space="preserve"> заходи в галузі культури і мистецтва» </w:t>
      </w:r>
      <w:r w:rsidR="00950C9F" w:rsidRPr="00111BB1">
        <w:rPr>
          <w:b/>
        </w:rPr>
        <w:tab/>
      </w:r>
      <w:r>
        <w:rPr>
          <w:rFonts w:ascii="Times New Roman" w:eastAsia="Calibri" w:hAnsi="Times New Roman"/>
        </w:rPr>
        <w:t>враховані</w:t>
      </w:r>
      <w:r w:rsidR="00950C9F" w:rsidRPr="004C76F0">
        <w:rPr>
          <w:rFonts w:ascii="Times New Roman" w:eastAsia="Calibri" w:hAnsi="Times New Roman"/>
        </w:rPr>
        <w:t xml:space="preserve"> видатки у сумі 400 000 грн., на проведення заходів, а саме для придбання пам’ятних  сувенірів до професійних свят та визначних дат, а саме:  День  визволення  сіл об’єднаної громади від німецько-фашистських загарбників, День Перемоги, День молоді, День села, День  Незалежності України,  День людей похилого  віку, День інвалідів, день органів місцевого самоврядування та інші.</w:t>
      </w:r>
    </w:p>
    <w:p w:rsidR="00A00712" w:rsidRPr="00111BB1" w:rsidRDefault="00A00712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0E17DC" w:rsidRDefault="000E17DC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22406A">
        <w:t xml:space="preserve">По галузі </w:t>
      </w:r>
      <w:r w:rsidRPr="0022406A">
        <w:rPr>
          <w:b/>
        </w:rPr>
        <w:t xml:space="preserve">«Фізична культура і </w:t>
      </w:r>
      <w:r w:rsidR="004156D2" w:rsidRPr="0022406A">
        <w:rPr>
          <w:b/>
        </w:rPr>
        <w:t>спорт»</w:t>
      </w:r>
      <w:r w:rsidR="004156D2">
        <w:rPr>
          <w:b/>
        </w:rPr>
        <w:t xml:space="preserve"> враховано</w:t>
      </w:r>
      <w:r>
        <w:rPr>
          <w:b/>
        </w:rPr>
        <w:t xml:space="preserve"> видатки на суму </w:t>
      </w:r>
      <w:r w:rsidRPr="00950C9F">
        <w:t>1 </w:t>
      </w:r>
      <w:r w:rsidR="009E083E">
        <w:t>156008</w:t>
      </w:r>
      <w:r w:rsidRPr="00950C9F">
        <w:t xml:space="preserve"> грн.</w:t>
      </w:r>
    </w:p>
    <w:p w:rsidR="00950C9F" w:rsidRDefault="004C76F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4C76F0">
        <w:t xml:space="preserve">За бюджетною </w:t>
      </w:r>
      <w:r w:rsidR="004156D2" w:rsidRPr="004C76F0">
        <w:t>програмою</w:t>
      </w:r>
      <w:r w:rsidR="004156D2" w:rsidRPr="004C76F0">
        <w:rPr>
          <w:b/>
          <w:i/>
        </w:rPr>
        <w:t>» фінансова</w:t>
      </w:r>
      <w:r w:rsidRPr="004C76F0">
        <w:rPr>
          <w:b/>
          <w:i/>
        </w:rPr>
        <w:t xml:space="preserve"> підтримка регіональних осередків всеукраїнських об`єднань фізкультурно-спортивної спрямованості у здійсненні фізкультурно-масових заходів серед населення </w:t>
      </w:r>
      <w:r w:rsidR="004156D2" w:rsidRPr="004C76F0">
        <w:rPr>
          <w:b/>
          <w:i/>
        </w:rPr>
        <w:t>регіону»</w:t>
      </w:r>
      <w:r w:rsidR="00EF0159" w:rsidRPr="00EF0159">
        <w:rPr>
          <w:b/>
          <w:i/>
        </w:rPr>
        <w:t xml:space="preserve"> </w:t>
      </w:r>
      <w:r w:rsidR="004156D2" w:rsidRPr="004156D2">
        <w:t>Г</w:t>
      </w:r>
      <w:r w:rsidR="004156D2" w:rsidRPr="000E17DC">
        <w:t>ромадській</w:t>
      </w:r>
      <w:r w:rsidR="000E17DC" w:rsidRPr="000E17DC">
        <w:t xml:space="preserve"> організації ВФСТ «Колос» н</w:t>
      </w:r>
      <w:r w:rsidR="00950C9F" w:rsidRPr="000E17DC">
        <w:t xml:space="preserve">а </w:t>
      </w:r>
      <w:r w:rsidR="0082793D" w:rsidRPr="000E17DC">
        <w:t>організацію</w:t>
      </w:r>
      <w:r w:rsidR="0082793D">
        <w:t xml:space="preserve">, </w:t>
      </w:r>
      <w:r w:rsidR="00950C9F">
        <w:t xml:space="preserve">проведення </w:t>
      </w:r>
      <w:r w:rsidR="0082793D">
        <w:t xml:space="preserve">заходів з фізичної культури та спорту </w:t>
      </w:r>
      <w:r w:rsidR="00950C9F">
        <w:t xml:space="preserve">та </w:t>
      </w:r>
      <w:r w:rsidR="0082793D" w:rsidRPr="00111BB1">
        <w:t xml:space="preserve">для забезпечення можливості залучення до </w:t>
      </w:r>
      <w:r w:rsidR="0082793D" w:rsidRPr="00111BB1">
        <w:lastRenderedPageBreak/>
        <w:t>участі в змаганнях районного</w:t>
      </w:r>
      <w:r w:rsidR="0082793D">
        <w:t>,</w:t>
      </w:r>
      <w:r w:rsidR="0082793D" w:rsidRPr="00111BB1">
        <w:t xml:space="preserve"> обласного рівня спортивних колективів фізичної культури,</w:t>
      </w:r>
      <w:r w:rsidR="0082793D">
        <w:t xml:space="preserve"> враховано видатки </w:t>
      </w:r>
      <w:r w:rsidR="00950C9F">
        <w:t xml:space="preserve">на суму </w:t>
      </w:r>
      <w:r w:rsidR="00EF0159" w:rsidRPr="00EF0159">
        <w:t>190 091</w:t>
      </w:r>
      <w:r w:rsidR="00950C9F">
        <w:t xml:space="preserve"> грн.</w:t>
      </w:r>
      <w:r w:rsidR="00950C9F" w:rsidRPr="00111BB1">
        <w:t xml:space="preserve">, у тому числі: з бюджету Мішково-Погорілівської сільської територіальної громади – </w:t>
      </w:r>
      <w:r w:rsidR="00FA6120">
        <w:t>30</w:t>
      </w:r>
      <w:r w:rsidR="00EF0159" w:rsidRPr="007F32A0">
        <w:t xml:space="preserve"> </w:t>
      </w:r>
      <w:r w:rsidR="00FA6120">
        <w:t>963</w:t>
      </w:r>
      <w:r w:rsidR="0082793D">
        <w:t xml:space="preserve"> грн.</w:t>
      </w:r>
      <w:r w:rsidR="00950C9F" w:rsidRPr="00111BB1">
        <w:t xml:space="preserve">, Первомайської селищної територіальної громади – </w:t>
      </w:r>
      <w:r w:rsidR="00D25454">
        <w:t>23 594</w:t>
      </w:r>
      <w:r w:rsidR="00950C9F" w:rsidRPr="00111BB1">
        <w:t xml:space="preserve"> грн., </w:t>
      </w:r>
      <w:r w:rsidR="0082793D" w:rsidRPr="00111BB1">
        <w:t xml:space="preserve">Шевченківської сільської територіальної громади – </w:t>
      </w:r>
      <w:r w:rsidR="00FA6120">
        <w:t>33 649</w:t>
      </w:r>
      <w:r w:rsidR="0082793D">
        <w:t> </w:t>
      </w:r>
      <w:r w:rsidR="0082793D" w:rsidRPr="00111BB1">
        <w:t>грн.</w:t>
      </w:r>
      <w:r w:rsidR="0082793D">
        <w:t xml:space="preserve">, </w:t>
      </w:r>
      <w:r w:rsidR="00950C9F" w:rsidRPr="00111BB1">
        <w:t>Галицинівської сільської територіальної громади</w:t>
      </w:r>
      <w:r w:rsidR="00EF0159" w:rsidRPr="00EF0159">
        <w:t xml:space="preserve"> </w:t>
      </w:r>
      <w:r w:rsidR="00950C9F" w:rsidRPr="00111BB1">
        <w:t xml:space="preserve">– </w:t>
      </w:r>
      <w:r w:rsidR="0082793D">
        <w:t>101 885</w:t>
      </w:r>
      <w:r w:rsidR="00950C9F" w:rsidRPr="00111BB1">
        <w:t xml:space="preserve"> грн.,</w:t>
      </w:r>
    </w:p>
    <w:p w:rsidR="0082793D" w:rsidRPr="00950C9F" w:rsidRDefault="0082793D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A00712" w:rsidRDefault="004C76F0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4C76F0">
        <w:t xml:space="preserve">За бюджетною </w:t>
      </w:r>
      <w:r w:rsidR="004156D2" w:rsidRPr="004C76F0">
        <w:t>програмою</w:t>
      </w:r>
      <w:r w:rsidR="004156D2" w:rsidRPr="004156D2">
        <w:rPr>
          <w:b/>
          <w:i/>
        </w:rPr>
        <w:t xml:space="preserve"> «</w:t>
      </w:r>
      <w:r w:rsidR="004156D2">
        <w:rPr>
          <w:b/>
          <w:i/>
        </w:rPr>
        <w:t>Ф</w:t>
      </w:r>
      <w:r w:rsidR="004156D2" w:rsidRPr="004C76F0">
        <w:rPr>
          <w:b/>
          <w:i/>
        </w:rPr>
        <w:t>інансова</w:t>
      </w:r>
      <w:r w:rsidRPr="004C76F0">
        <w:rPr>
          <w:b/>
          <w:i/>
        </w:rPr>
        <w:t xml:space="preserve"> підтримка на утримання місцевих осередків (рад) всеукраїнських об`єднань фізкультурно-спортивної спрямованості»</w:t>
      </w:r>
      <w:r w:rsidR="007F32A0" w:rsidRPr="007F32A0">
        <w:rPr>
          <w:b/>
          <w:i/>
        </w:rPr>
        <w:t xml:space="preserve"> </w:t>
      </w:r>
      <w:r>
        <w:t>н</w:t>
      </w:r>
      <w:r w:rsidR="0082793D">
        <w:t xml:space="preserve">а </w:t>
      </w:r>
      <w:r w:rsidR="004156D2">
        <w:t>утримання апарату</w:t>
      </w:r>
      <w:r w:rsidR="007F32A0" w:rsidRPr="007F32A0">
        <w:t xml:space="preserve"> </w:t>
      </w:r>
      <w:r w:rsidR="00A00712" w:rsidRPr="00111BB1">
        <w:t xml:space="preserve">ГО Вітовська організація ВФСТ «Колос» </w:t>
      </w:r>
      <w:r w:rsidR="0082793D">
        <w:t xml:space="preserve">та інструкторів по спорту враховано видатки у сумі </w:t>
      </w:r>
      <w:r w:rsidR="007F32A0" w:rsidRPr="007F32A0">
        <w:t>965</w:t>
      </w:r>
      <w:r w:rsidR="00FA6120">
        <w:t> </w:t>
      </w:r>
      <w:r w:rsidR="007F32A0" w:rsidRPr="007F32A0">
        <w:t>91</w:t>
      </w:r>
      <w:r w:rsidR="007F32A0" w:rsidRPr="00D83AD0">
        <w:t>7</w:t>
      </w:r>
      <w:r w:rsidR="00FA6120">
        <w:t> </w:t>
      </w:r>
      <w:r w:rsidR="0082793D">
        <w:t>грн.</w:t>
      </w:r>
      <w:r w:rsidR="005C1C1F" w:rsidRPr="00111BB1">
        <w:t xml:space="preserve">, у тому числі: з бюджету Мішково-Погорілівської сільської </w:t>
      </w:r>
      <w:r w:rsidR="001A578C" w:rsidRPr="00111BB1">
        <w:t>територіальної громади</w:t>
      </w:r>
      <w:r w:rsidR="005C1C1F" w:rsidRPr="00111BB1">
        <w:t xml:space="preserve"> – </w:t>
      </w:r>
      <w:r w:rsidR="00FA6120">
        <w:t>104 727</w:t>
      </w:r>
      <w:r w:rsidR="0082793D">
        <w:t> </w:t>
      </w:r>
      <w:r w:rsidR="005C1C1F" w:rsidRPr="00111BB1">
        <w:t xml:space="preserve">грн., Первомайської селищної </w:t>
      </w:r>
      <w:r w:rsidR="001A578C" w:rsidRPr="00111BB1">
        <w:t>територіальної громади</w:t>
      </w:r>
      <w:r w:rsidR="005C1C1F" w:rsidRPr="00111BB1">
        <w:t xml:space="preserve"> – </w:t>
      </w:r>
      <w:r w:rsidR="00D25454">
        <w:t>126</w:t>
      </w:r>
      <w:r w:rsidR="007F32A0">
        <w:rPr>
          <w:lang w:val="ru-RU"/>
        </w:rPr>
        <w:t> </w:t>
      </w:r>
      <w:r w:rsidR="00D25454">
        <w:t>406</w:t>
      </w:r>
      <w:r w:rsidR="005C1C1F" w:rsidRPr="00111BB1">
        <w:t xml:space="preserve"> грн., </w:t>
      </w:r>
      <w:r w:rsidR="0082793D" w:rsidRPr="00111BB1">
        <w:t>Шевченківської сільської територіальної громади–</w:t>
      </w:r>
      <w:r w:rsidR="00FA6120">
        <w:t>122 893</w:t>
      </w:r>
      <w:r w:rsidR="0082793D" w:rsidRPr="00111BB1">
        <w:t xml:space="preserve"> грн.</w:t>
      </w:r>
      <w:r w:rsidR="0082793D">
        <w:t xml:space="preserve">, </w:t>
      </w:r>
      <w:r w:rsidR="005C1C1F" w:rsidRPr="00111BB1">
        <w:t xml:space="preserve">Галицинівської сільської </w:t>
      </w:r>
      <w:r w:rsidR="001A578C" w:rsidRPr="00111BB1">
        <w:t>територіальної громади</w:t>
      </w:r>
      <w:r w:rsidR="007F32A0" w:rsidRPr="007F32A0">
        <w:t xml:space="preserve"> </w:t>
      </w:r>
      <w:r w:rsidR="005C1C1F" w:rsidRPr="00111BB1">
        <w:t xml:space="preserve">– </w:t>
      </w:r>
      <w:r w:rsidR="008F24A3">
        <w:t>611 891</w:t>
      </w:r>
      <w:r w:rsidR="005C1C1F" w:rsidRPr="00111BB1">
        <w:t xml:space="preserve"> грн.</w:t>
      </w:r>
      <w:r w:rsidR="0082793D">
        <w:t xml:space="preserve"> (в т.ч. </w:t>
      </w:r>
      <w:r w:rsidR="00FC7366" w:rsidRPr="00111BB1">
        <w:t xml:space="preserve">утримання 5 ставок </w:t>
      </w:r>
      <w:proofErr w:type="spellStart"/>
      <w:r w:rsidR="00FC7366" w:rsidRPr="00111BB1">
        <w:t>спортінструкторів</w:t>
      </w:r>
      <w:proofErr w:type="spellEnd"/>
      <w:r w:rsidR="0082793D">
        <w:t>).</w:t>
      </w:r>
    </w:p>
    <w:p w:rsidR="0082793D" w:rsidRPr="00111BB1" w:rsidRDefault="0082793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highlight w:val="yellow"/>
        </w:rPr>
      </w:pPr>
    </w:p>
    <w:p w:rsidR="00EC2243" w:rsidRPr="00111BB1" w:rsidRDefault="00A00712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rPr>
          <w:b/>
          <w:lang w:eastAsia="ru-RU" w:bidi="he-IL"/>
        </w:rPr>
        <w:tab/>
      </w:r>
      <w:r w:rsidR="0082443D" w:rsidRPr="004C76F0">
        <w:t>За бюджетною програмою</w:t>
      </w:r>
      <w:r w:rsidR="00490AB3">
        <w:t xml:space="preserve"> </w:t>
      </w:r>
      <w:r w:rsidR="0082443D" w:rsidRPr="0082443D">
        <w:rPr>
          <w:b/>
          <w:i/>
        </w:rPr>
        <w:t>«</w:t>
      </w:r>
      <w:r w:rsidR="00EC2243" w:rsidRPr="0082443D">
        <w:rPr>
          <w:b/>
          <w:i/>
        </w:rPr>
        <w:t>Забезпечення діяльності водопровідно-каналізаційного господарства</w:t>
      </w:r>
      <w:r w:rsidR="0082443D" w:rsidRPr="0082443D">
        <w:rPr>
          <w:b/>
          <w:i/>
        </w:rPr>
        <w:t xml:space="preserve">» </w:t>
      </w:r>
      <w:r w:rsidR="0082443D" w:rsidRPr="0082443D">
        <w:t>на</w:t>
      </w:r>
      <w:r w:rsidR="0082793D">
        <w:t xml:space="preserve"> 2022 рік враховано видатки </w:t>
      </w:r>
      <w:r w:rsidR="00EC2243" w:rsidRPr="00111BB1">
        <w:t xml:space="preserve"> на проведення поточного ремонту водопровідно-каналі</w:t>
      </w:r>
      <w:r w:rsidR="00AF2B5E" w:rsidRPr="00111BB1">
        <w:t>заційної систе</w:t>
      </w:r>
      <w:r w:rsidR="00806986" w:rsidRPr="00111BB1">
        <w:t xml:space="preserve">ми на суму </w:t>
      </w:r>
      <w:r w:rsidR="003601EB">
        <w:t>600 000</w:t>
      </w:r>
      <w:r w:rsidR="00EC2243" w:rsidRPr="00111BB1">
        <w:t xml:space="preserve"> грн. </w:t>
      </w:r>
      <w:r w:rsidR="003601EB">
        <w:t>(</w:t>
      </w:r>
      <w:r w:rsidR="003601EB" w:rsidRPr="003601EB">
        <w:t>Програма розвитку житлово-комунального господарства та благоустрою населених пунктів Галицинівської сільської ради</w:t>
      </w:r>
      <w:r w:rsidR="003601EB">
        <w:t xml:space="preserve">). </w:t>
      </w:r>
      <w:r w:rsidR="00EC2243" w:rsidRPr="00111BB1">
        <w:t xml:space="preserve">В порівнянні з </w:t>
      </w:r>
      <w:r w:rsidR="00AF2B5E" w:rsidRPr="00111BB1">
        <w:t xml:space="preserve"> 202</w:t>
      </w:r>
      <w:r w:rsidR="003601EB">
        <w:t>1</w:t>
      </w:r>
      <w:r w:rsidR="00AF2B5E" w:rsidRPr="00111BB1">
        <w:t xml:space="preserve">роком </w:t>
      </w:r>
      <w:r w:rsidR="003601EB">
        <w:t>видатки</w:t>
      </w:r>
      <w:r w:rsidR="00AF2B5E" w:rsidRPr="00111BB1">
        <w:t xml:space="preserve"> з</w:t>
      </w:r>
      <w:r w:rsidR="003601EB">
        <w:t>більшено у 6 разів</w:t>
      </w:r>
      <w:r w:rsidR="00B20214" w:rsidRPr="00111BB1">
        <w:t xml:space="preserve">. </w:t>
      </w:r>
    </w:p>
    <w:p w:rsidR="00422E04" w:rsidRDefault="0082443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shd w:val="clear" w:color="auto" w:fill="FFFFFF"/>
        </w:rPr>
      </w:pPr>
      <w:r w:rsidRPr="004C76F0">
        <w:t>За бюджетною програмою</w:t>
      </w:r>
      <w:r w:rsidR="009A39F0">
        <w:t xml:space="preserve"> </w:t>
      </w:r>
      <w:r w:rsidRPr="00FE5D30">
        <w:rPr>
          <w:b/>
          <w:i/>
        </w:rPr>
        <w:t>«</w:t>
      </w:r>
      <w:r w:rsidR="0088505D" w:rsidRPr="00FE5D30">
        <w:rPr>
          <w:b/>
          <w:i/>
        </w:rPr>
        <w:t>Забезпечення функціонування підприємств,установ та організацій, що виробляють, виконують та/або надають житлово-комунальні послуги</w:t>
      </w:r>
      <w:r w:rsidRPr="00FE5D30">
        <w:rPr>
          <w:b/>
          <w:i/>
        </w:rPr>
        <w:t>»</w:t>
      </w:r>
      <w:r w:rsidR="009A39F0">
        <w:rPr>
          <w:b/>
          <w:i/>
        </w:rPr>
        <w:t xml:space="preserve"> </w:t>
      </w:r>
      <w:r w:rsidRPr="00656C67">
        <w:t>н</w:t>
      </w:r>
      <w:r w:rsidR="00AF2B5E" w:rsidRPr="00111BB1">
        <w:rPr>
          <w:shd w:val="clear" w:color="auto" w:fill="FFFFFF"/>
        </w:rPr>
        <w:t>а  202</w:t>
      </w:r>
      <w:r w:rsidR="003601EB">
        <w:rPr>
          <w:shd w:val="clear" w:color="auto" w:fill="FFFFFF"/>
        </w:rPr>
        <w:t>2</w:t>
      </w:r>
      <w:r w:rsidR="00610914" w:rsidRPr="00111BB1">
        <w:rPr>
          <w:shd w:val="clear" w:color="auto" w:fill="FFFFFF"/>
        </w:rPr>
        <w:t xml:space="preserve"> рік</w:t>
      </w:r>
      <w:r w:rsidR="003812BF" w:rsidRPr="00111BB1">
        <w:rPr>
          <w:shd w:val="clear" w:color="auto" w:fill="FFFFFF"/>
        </w:rPr>
        <w:t xml:space="preserve">  передбачені</w:t>
      </w:r>
      <w:r w:rsidR="00610914" w:rsidRPr="00111BB1">
        <w:rPr>
          <w:shd w:val="clear" w:color="auto" w:fill="FFFFFF"/>
        </w:rPr>
        <w:t xml:space="preserve"> видатки</w:t>
      </w:r>
      <w:r w:rsidR="002F598A" w:rsidRPr="00111BB1">
        <w:rPr>
          <w:shd w:val="clear" w:color="auto" w:fill="FFFFFF"/>
        </w:rPr>
        <w:t xml:space="preserve"> на загальну суму </w:t>
      </w:r>
      <w:r w:rsidR="003601EB">
        <w:rPr>
          <w:shd w:val="clear" w:color="auto" w:fill="FFFFFF"/>
        </w:rPr>
        <w:t>5 021 476</w:t>
      </w:r>
      <w:r w:rsidR="003812BF" w:rsidRPr="00111BB1">
        <w:rPr>
          <w:shd w:val="clear" w:color="auto" w:fill="FFFFFF"/>
        </w:rPr>
        <w:t xml:space="preserve"> грн.</w:t>
      </w:r>
      <w:r w:rsidR="003601EB">
        <w:rPr>
          <w:shd w:val="clear" w:color="auto" w:fill="FFFFFF"/>
        </w:rPr>
        <w:t xml:space="preserve"> (</w:t>
      </w:r>
      <w:r w:rsidR="003601EB" w:rsidRPr="003601EB">
        <w:rPr>
          <w:shd w:val="clear" w:color="auto" w:fill="FFFFFF"/>
        </w:rPr>
        <w:t>Програма розвитку житлово-комунального господарства та благоустрою населених пунктів Галицинівської сільської ради</w:t>
      </w:r>
      <w:r w:rsidR="003601EB">
        <w:rPr>
          <w:shd w:val="clear" w:color="auto" w:fill="FFFFFF"/>
        </w:rPr>
        <w:t>)</w:t>
      </w:r>
      <w:r w:rsidR="00422E04" w:rsidRPr="00111BB1">
        <w:rPr>
          <w:shd w:val="clear" w:color="auto" w:fill="FFFFFF"/>
        </w:rPr>
        <w:t>, у тому числі:</w:t>
      </w:r>
    </w:p>
    <w:p w:rsidR="006D0C0F" w:rsidRPr="00111BB1" w:rsidRDefault="006D0C0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По загальному фонду у сумі 4 825 476 грн., в тому числі:</w:t>
      </w:r>
    </w:p>
    <w:p w:rsidR="00C65156" w:rsidRDefault="00D85381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shd w:val="clear" w:color="auto" w:fill="FFFFFF"/>
        </w:rPr>
      </w:pPr>
      <w:r w:rsidRPr="00111BB1">
        <w:rPr>
          <w:shd w:val="clear" w:color="auto" w:fill="FFFFFF"/>
        </w:rPr>
        <w:t>-</w:t>
      </w:r>
      <w:r w:rsidR="009A39F0">
        <w:rPr>
          <w:shd w:val="clear" w:color="auto" w:fill="FFFFFF"/>
        </w:rPr>
        <w:t xml:space="preserve"> </w:t>
      </w:r>
      <w:r w:rsidR="009E4749" w:rsidRPr="00111BB1">
        <w:rPr>
          <w:shd w:val="clear" w:color="auto" w:fill="FFFFFF"/>
        </w:rPr>
        <w:t xml:space="preserve">на </w:t>
      </w:r>
      <w:r w:rsidR="00C65156">
        <w:rPr>
          <w:shd w:val="clear" w:color="auto" w:fill="FFFFFF"/>
        </w:rPr>
        <w:t>витрати</w:t>
      </w:r>
      <w:r w:rsidR="009A39F0">
        <w:rPr>
          <w:shd w:val="clear" w:color="auto" w:fill="FFFFFF"/>
        </w:rPr>
        <w:t xml:space="preserve"> </w:t>
      </w:r>
      <w:r w:rsidR="00C65156">
        <w:rPr>
          <w:shd w:val="clear" w:color="auto" w:fill="FFFFFF"/>
        </w:rPr>
        <w:t>по</w:t>
      </w:r>
      <w:r w:rsidR="009E4749" w:rsidRPr="00111BB1">
        <w:rPr>
          <w:shd w:val="clear" w:color="auto" w:fill="FFFFFF"/>
        </w:rPr>
        <w:t xml:space="preserve"> благоустрою</w:t>
      </w:r>
      <w:r w:rsidR="00C65156">
        <w:rPr>
          <w:shd w:val="clear" w:color="auto" w:fill="FFFFFF"/>
        </w:rPr>
        <w:t xml:space="preserve"> у сумі 3 219 580 грн. з них: зарплата з нарахуваннями (працівники з благоустрою, доглядачі кладовищ – 16 шт.од., електрик – 1 шт.од.) у сумі 2 847 390 грн. (основна зарплата, матеріальна допомога на оздоровлення, премія)</w:t>
      </w:r>
      <w:r w:rsidR="00C22183" w:rsidRPr="00111BB1">
        <w:rPr>
          <w:shd w:val="clear" w:color="auto" w:fill="FFFFFF"/>
        </w:rPr>
        <w:t>;</w:t>
      </w:r>
      <w:r w:rsidR="00C65156">
        <w:rPr>
          <w:shd w:val="clear" w:color="auto" w:fill="FFFFFF"/>
        </w:rPr>
        <w:t xml:space="preserve">витрати на придбання паливо - мастильних матеріалів, запчастини, інвентар, </w:t>
      </w:r>
      <w:proofErr w:type="spellStart"/>
      <w:r w:rsidR="008A779C">
        <w:rPr>
          <w:shd w:val="clear" w:color="auto" w:fill="FFFFFF"/>
        </w:rPr>
        <w:t>інш</w:t>
      </w:r>
      <w:proofErr w:type="spellEnd"/>
      <w:r w:rsidR="008A779C">
        <w:rPr>
          <w:shd w:val="clear" w:color="auto" w:fill="FFFFFF"/>
        </w:rPr>
        <w:t>.) – 372 290 грн.</w:t>
      </w:r>
    </w:p>
    <w:p w:rsidR="006D0C0F" w:rsidRDefault="008A779C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shd w:val="clear" w:color="auto" w:fill="FFFFFF"/>
        </w:rPr>
      </w:pPr>
      <w:r w:rsidRPr="00111BB1">
        <w:rPr>
          <w:shd w:val="clear" w:color="auto" w:fill="FFFFFF"/>
        </w:rPr>
        <w:t>-  витрати на вивезення твердих побутових відходів</w:t>
      </w:r>
      <w:r>
        <w:rPr>
          <w:shd w:val="clear" w:color="auto" w:fill="FFFFFF"/>
        </w:rPr>
        <w:t xml:space="preserve"> – у сумі 1 520</w:t>
      </w:r>
      <w:r w:rsidR="00EE6A4D">
        <w:rPr>
          <w:shd w:val="clear" w:color="auto" w:fill="FFFFFF"/>
        </w:rPr>
        <w:t> </w:t>
      </w:r>
      <w:r>
        <w:rPr>
          <w:shd w:val="clear" w:color="auto" w:fill="FFFFFF"/>
        </w:rPr>
        <w:t>895</w:t>
      </w:r>
      <w:r w:rsidR="00EE6A4D">
        <w:rPr>
          <w:shd w:val="clear" w:color="auto" w:fill="FFFFFF"/>
        </w:rPr>
        <w:t> </w:t>
      </w:r>
      <w:r>
        <w:rPr>
          <w:shd w:val="clear" w:color="auto" w:fill="FFFFFF"/>
        </w:rPr>
        <w:t>грн., з них: зарпл</w:t>
      </w:r>
      <w:r w:rsidR="00EE6A4D">
        <w:rPr>
          <w:shd w:val="clear" w:color="auto" w:fill="FFFFFF"/>
        </w:rPr>
        <w:t>ата з нарахуваннями (водій 1 ш</w:t>
      </w:r>
      <w:r>
        <w:rPr>
          <w:shd w:val="clear" w:color="auto" w:fill="FFFFFF"/>
        </w:rPr>
        <w:t>т.од., вантажники – 2 шт.од.) у сумі 1 072 095 грн. (основна зарплата, матеріальна допомога на оздоровлення, премія 1 раз  у квартал)</w:t>
      </w:r>
      <w:r w:rsidRPr="00111BB1">
        <w:rPr>
          <w:shd w:val="clear" w:color="auto" w:fill="FFFFFF"/>
        </w:rPr>
        <w:t xml:space="preserve">; </w:t>
      </w:r>
      <w:r>
        <w:rPr>
          <w:shd w:val="clear" w:color="auto" w:fill="FFFFFF"/>
        </w:rPr>
        <w:t>витрати на придбання паливо - мастильних матеріалів, запчастини, 448 800 грн., захоронення відходів - 316 080 грн., тех..обслуговування та баражування сміттєвозу – 114200 грн.</w:t>
      </w:r>
      <w:r w:rsidR="006D0C0F">
        <w:rPr>
          <w:shd w:val="clear" w:color="auto" w:fill="FFFFFF"/>
        </w:rPr>
        <w:t>;</w:t>
      </w:r>
    </w:p>
    <w:p w:rsidR="008A779C" w:rsidRPr="00111BB1" w:rsidRDefault="006D0C0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- на придбання станцій управління насосами (5 шт.) – 85 000 грн.</w:t>
      </w:r>
    </w:p>
    <w:p w:rsidR="008A779C" w:rsidRPr="00111BB1" w:rsidRDefault="006D0C0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По спеціальному фонду у сумі 196 000 грн. на придбання резервного насосного обладнання – 196 000 грн. (7 </w:t>
      </w:r>
      <w:r w:rsidR="00FE5D30">
        <w:rPr>
          <w:shd w:val="clear" w:color="auto" w:fill="FFFFFF"/>
        </w:rPr>
        <w:t>ш</w:t>
      </w:r>
      <w:r>
        <w:rPr>
          <w:shd w:val="clear" w:color="auto" w:fill="FFFFFF"/>
        </w:rPr>
        <w:t>т.).</w:t>
      </w:r>
    </w:p>
    <w:p w:rsidR="00C65156" w:rsidRDefault="00C65156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shd w:val="clear" w:color="auto" w:fill="FFFFFF"/>
        </w:rPr>
      </w:pPr>
    </w:p>
    <w:p w:rsidR="0098457B" w:rsidRPr="00111BB1" w:rsidRDefault="00656C67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spacing w:val="3"/>
          <w:w w:val="101"/>
        </w:rPr>
      </w:pPr>
      <w:r w:rsidRPr="004C76F0">
        <w:t>За бюджетною програмою</w:t>
      </w:r>
      <w:r w:rsidR="009A39F0">
        <w:t xml:space="preserve"> </w:t>
      </w:r>
      <w:r w:rsidRPr="00656C67">
        <w:rPr>
          <w:b/>
          <w:i/>
        </w:rPr>
        <w:t>«</w:t>
      </w:r>
      <w:r w:rsidR="00F8200D" w:rsidRPr="00656C67">
        <w:rPr>
          <w:b/>
          <w:i/>
        </w:rPr>
        <w:t>Організація благоустрою населених пунктів</w:t>
      </w:r>
      <w:r>
        <w:rPr>
          <w:b/>
          <w:i/>
        </w:rPr>
        <w:t xml:space="preserve">» </w:t>
      </w:r>
      <w:r w:rsidRPr="00656C67">
        <w:t>п</w:t>
      </w:r>
      <w:r w:rsidR="002353B1" w:rsidRPr="00656C67">
        <w:t>о</w:t>
      </w:r>
      <w:r w:rsidR="002353B1" w:rsidRPr="00111BB1">
        <w:t xml:space="preserve"> загальному фонду бюджету з</w:t>
      </w:r>
      <w:r w:rsidR="00A73FD9" w:rsidRPr="00111BB1">
        <w:t>апл</w:t>
      </w:r>
      <w:r w:rsidR="003A5DFB" w:rsidRPr="00111BB1">
        <w:t>ановані видатки у сумі 7</w:t>
      </w:r>
      <w:r w:rsidR="003601EB">
        <w:t> </w:t>
      </w:r>
      <w:r w:rsidR="00965275">
        <w:t>747</w:t>
      </w:r>
      <w:r w:rsidR="003601EB">
        <w:t> 480</w:t>
      </w:r>
      <w:r w:rsidR="00F948EB">
        <w:t> </w:t>
      </w:r>
      <w:r w:rsidR="00A73FD9" w:rsidRPr="00111BB1">
        <w:t xml:space="preserve">грн. на </w:t>
      </w:r>
      <w:r w:rsidR="00A73FD9" w:rsidRPr="00111BB1">
        <w:rPr>
          <w:w w:val="101"/>
        </w:rPr>
        <w:t>розвиток житлово-комунального господарства та благоустрою населених пунктів  Галицинівської</w:t>
      </w:r>
      <w:r w:rsidR="009A39F0">
        <w:rPr>
          <w:w w:val="101"/>
        </w:rPr>
        <w:t xml:space="preserve"> </w:t>
      </w:r>
      <w:r w:rsidR="00A73FD9" w:rsidRPr="00111BB1">
        <w:rPr>
          <w:spacing w:val="3"/>
          <w:w w:val="101"/>
        </w:rPr>
        <w:t>сільської ради</w:t>
      </w:r>
      <w:r w:rsidR="003601EB">
        <w:rPr>
          <w:spacing w:val="3"/>
          <w:w w:val="101"/>
        </w:rPr>
        <w:t xml:space="preserve"> (</w:t>
      </w:r>
      <w:r w:rsidR="003601EB" w:rsidRPr="003601EB">
        <w:rPr>
          <w:spacing w:val="3"/>
          <w:w w:val="101"/>
        </w:rPr>
        <w:t>Програма розвитку житлово-комунального господарства та благоустрою населених пунктів Галицинівської сільської ради</w:t>
      </w:r>
      <w:r w:rsidR="003601EB">
        <w:rPr>
          <w:spacing w:val="3"/>
          <w:w w:val="101"/>
        </w:rPr>
        <w:t>)</w:t>
      </w:r>
      <w:r w:rsidR="00A73FD9" w:rsidRPr="00111BB1">
        <w:rPr>
          <w:spacing w:val="3"/>
          <w:w w:val="101"/>
        </w:rPr>
        <w:t xml:space="preserve">, у тому числі: </w:t>
      </w:r>
    </w:p>
    <w:p w:rsidR="003A73D1" w:rsidRPr="00111BB1" w:rsidRDefault="00A73FD9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w w:val="101"/>
        </w:rPr>
      </w:pPr>
      <w:r w:rsidRPr="00111BB1">
        <w:rPr>
          <w:w w:val="101"/>
        </w:rPr>
        <w:t>на проведення розрахунків за в</w:t>
      </w:r>
      <w:r w:rsidR="00F8200D" w:rsidRPr="00111BB1">
        <w:rPr>
          <w:w w:val="101"/>
        </w:rPr>
        <w:t>уличне освітлення у сум</w:t>
      </w:r>
      <w:r w:rsidR="00734E49" w:rsidRPr="00111BB1">
        <w:rPr>
          <w:w w:val="101"/>
        </w:rPr>
        <w:t xml:space="preserve">і </w:t>
      </w:r>
      <w:r w:rsidR="003601EB">
        <w:rPr>
          <w:w w:val="101"/>
        </w:rPr>
        <w:t>2 781 500</w:t>
      </w:r>
      <w:r w:rsidRPr="00111BB1">
        <w:rPr>
          <w:w w:val="101"/>
        </w:rPr>
        <w:t xml:space="preserve"> грн.</w:t>
      </w:r>
      <w:r w:rsidR="00DE222D" w:rsidRPr="00111BB1">
        <w:rPr>
          <w:w w:val="101"/>
        </w:rPr>
        <w:t xml:space="preserve">, </w:t>
      </w:r>
    </w:p>
    <w:p w:rsidR="0023079D" w:rsidRPr="00111BB1" w:rsidRDefault="00F8200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111BB1">
        <w:rPr>
          <w:w w:val="101"/>
        </w:rPr>
        <w:t>на утримання об’єктів благоустрою населених пунктів сільської ради в належному естетичному стані заплановані асигнування на придбання вапна, фарби, інвентарю</w:t>
      </w:r>
      <w:r w:rsidR="008501F8">
        <w:rPr>
          <w:w w:val="101"/>
        </w:rPr>
        <w:t>, ламп</w:t>
      </w:r>
      <w:r w:rsidRPr="00111BB1">
        <w:rPr>
          <w:w w:val="101"/>
        </w:rPr>
        <w:t xml:space="preserve"> та </w:t>
      </w:r>
      <w:proofErr w:type="spellStart"/>
      <w:r w:rsidRPr="00111BB1">
        <w:rPr>
          <w:w w:val="101"/>
        </w:rPr>
        <w:t>ін</w:t>
      </w:r>
      <w:r w:rsidR="008501F8">
        <w:rPr>
          <w:w w:val="101"/>
        </w:rPr>
        <w:t>ш</w:t>
      </w:r>
      <w:proofErr w:type="spellEnd"/>
      <w:r w:rsidRPr="00111BB1">
        <w:rPr>
          <w:w w:val="101"/>
        </w:rPr>
        <w:t>.</w:t>
      </w:r>
      <w:r w:rsidR="009A39F0">
        <w:rPr>
          <w:w w:val="101"/>
        </w:rPr>
        <w:t xml:space="preserve"> </w:t>
      </w:r>
      <w:r w:rsidR="009A6263" w:rsidRPr="00111BB1">
        <w:rPr>
          <w:w w:val="101"/>
        </w:rPr>
        <w:t xml:space="preserve">на суму </w:t>
      </w:r>
      <w:r w:rsidR="008501F8">
        <w:rPr>
          <w:w w:val="101"/>
        </w:rPr>
        <w:t>16</w:t>
      </w:r>
      <w:r w:rsidR="004156D2">
        <w:rPr>
          <w:w w:val="101"/>
        </w:rPr>
        <w:t>4</w:t>
      </w:r>
      <w:r w:rsidR="00A73FD9" w:rsidRPr="00111BB1">
        <w:rPr>
          <w:w w:val="101"/>
        </w:rPr>
        <w:t> </w:t>
      </w:r>
      <w:r w:rsidR="004156D2">
        <w:rPr>
          <w:w w:val="101"/>
        </w:rPr>
        <w:t>980</w:t>
      </w:r>
      <w:r w:rsidR="00A73FD9" w:rsidRPr="00111BB1">
        <w:rPr>
          <w:w w:val="101"/>
        </w:rPr>
        <w:t xml:space="preserve"> грн.</w:t>
      </w:r>
    </w:p>
    <w:p w:rsidR="004E2D48" w:rsidRPr="00111BB1" w:rsidRDefault="000B05C1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111BB1">
        <w:rPr>
          <w:lang w:eastAsia="ru-RU"/>
        </w:rPr>
        <w:t xml:space="preserve">на </w:t>
      </w:r>
      <w:r w:rsidR="00750FF3" w:rsidRPr="00111BB1">
        <w:rPr>
          <w:lang w:eastAsia="ru-RU"/>
        </w:rPr>
        <w:t>благоустр</w:t>
      </w:r>
      <w:r w:rsidR="008501F8">
        <w:rPr>
          <w:lang w:eastAsia="ru-RU"/>
        </w:rPr>
        <w:t>ій</w:t>
      </w:r>
      <w:r w:rsidR="00750FF3" w:rsidRPr="00111BB1">
        <w:rPr>
          <w:lang w:eastAsia="ru-RU"/>
        </w:rPr>
        <w:t xml:space="preserve"> кладовищ</w:t>
      </w:r>
      <w:r w:rsidR="00150FA0" w:rsidRPr="00111BB1">
        <w:rPr>
          <w:lang w:eastAsia="ru-RU"/>
        </w:rPr>
        <w:t xml:space="preserve"> – 80 000 грн.</w:t>
      </w:r>
      <w:r w:rsidR="008501F8">
        <w:rPr>
          <w:lang w:eastAsia="ru-RU"/>
        </w:rPr>
        <w:t>,</w:t>
      </w:r>
      <w:r w:rsidR="00750FF3" w:rsidRPr="00111BB1">
        <w:rPr>
          <w:lang w:eastAsia="ru-RU"/>
        </w:rPr>
        <w:t xml:space="preserve"> ліквідацію стихійних  звалищ</w:t>
      </w:r>
      <w:r w:rsidRPr="00111BB1">
        <w:rPr>
          <w:lang w:eastAsia="ru-RU"/>
        </w:rPr>
        <w:t xml:space="preserve"> в населених пунктах </w:t>
      </w:r>
      <w:r w:rsidR="008501F8">
        <w:rPr>
          <w:lang w:eastAsia="ru-RU"/>
        </w:rPr>
        <w:t xml:space="preserve">– </w:t>
      </w:r>
      <w:r w:rsidR="004156D2">
        <w:rPr>
          <w:lang w:eastAsia="ru-RU"/>
        </w:rPr>
        <w:t>199 9</w:t>
      </w:r>
      <w:r w:rsidR="008501F8">
        <w:rPr>
          <w:lang w:eastAsia="ru-RU"/>
        </w:rPr>
        <w:t>00 грн.</w:t>
      </w:r>
      <w:r w:rsidR="004E2D48" w:rsidRPr="00111BB1">
        <w:rPr>
          <w:lang w:eastAsia="ru-RU"/>
        </w:rPr>
        <w:t>,</w:t>
      </w:r>
      <w:r w:rsidR="004156D2">
        <w:rPr>
          <w:lang w:eastAsia="ru-RU"/>
        </w:rPr>
        <w:t>покіс</w:t>
      </w:r>
      <w:r w:rsidR="008501F8">
        <w:rPr>
          <w:lang w:eastAsia="ru-RU"/>
        </w:rPr>
        <w:t xml:space="preserve"> доріг та узбіч – </w:t>
      </w:r>
      <w:r w:rsidR="004156D2">
        <w:rPr>
          <w:lang w:eastAsia="ru-RU"/>
        </w:rPr>
        <w:t>199</w:t>
      </w:r>
      <w:r w:rsidR="008501F8">
        <w:rPr>
          <w:lang w:eastAsia="ru-RU"/>
        </w:rPr>
        <w:t> </w:t>
      </w:r>
      <w:r w:rsidR="004156D2">
        <w:rPr>
          <w:lang w:eastAsia="ru-RU"/>
        </w:rPr>
        <w:t>9</w:t>
      </w:r>
      <w:r w:rsidR="008501F8">
        <w:rPr>
          <w:lang w:eastAsia="ru-RU"/>
        </w:rPr>
        <w:t>00 грн.,</w:t>
      </w:r>
    </w:p>
    <w:p w:rsidR="00AD0D98" w:rsidRPr="00111BB1" w:rsidRDefault="004E2D48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111BB1">
        <w:rPr>
          <w:lang w:eastAsia="ru-RU"/>
        </w:rPr>
        <w:t>на проведення поточн</w:t>
      </w:r>
      <w:r w:rsidR="008501F8">
        <w:rPr>
          <w:lang w:eastAsia="ru-RU"/>
        </w:rPr>
        <w:t>их</w:t>
      </w:r>
      <w:r w:rsidRPr="00111BB1">
        <w:rPr>
          <w:lang w:eastAsia="ru-RU"/>
        </w:rPr>
        <w:t xml:space="preserve"> ремонт</w:t>
      </w:r>
      <w:r w:rsidR="008501F8">
        <w:rPr>
          <w:lang w:eastAsia="ru-RU"/>
        </w:rPr>
        <w:t>ів</w:t>
      </w:r>
      <w:r w:rsidRPr="00111BB1">
        <w:rPr>
          <w:lang w:eastAsia="ru-RU"/>
        </w:rPr>
        <w:t xml:space="preserve"> вуличного освітлення в населених пунктах сільської ради на суму </w:t>
      </w:r>
      <w:r w:rsidR="008501F8">
        <w:rPr>
          <w:lang w:eastAsia="ru-RU"/>
        </w:rPr>
        <w:t>1 200 000</w:t>
      </w:r>
      <w:r w:rsidR="00594ACB" w:rsidRPr="00111BB1">
        <w:rPr>
          <w:lang w:eastAsia="ru-RU"/>
        </w:rPr>
        <w:t xml:space="preserve"> грн</w:t>
      </w:r>
      <w:r w:rsidR="003A73D1" w:rsidRPr="00111BB1">
        <w:rPr>
          <w:lang w:eastAsia="ru-RU"/>
        </w:rPr>
        <w:t>.</w:t>
      </w:r>
      <w:r w:rsidR="00594ACB" w:rsidRPr="00111BB1">
        <w:rPr>
          <w:lang w:eastAsia="ru-RU"/>
        </w:rPr>
        <w:t>;</w:t>
      </w:r>
    </w:p>
    <w:p w:rsidR="00594ACB" w:rsidRPr="00111BB1" w:rsidRDefault="00594ACB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 w:rsidRPr="00111BB1">
        <w:rPr>
          <w:lang w:eastAsia="ru-RU"/>
        </w:rPr>
        <w:t>на проведення поточн</w:t>
      </w:r>
      <w:r w:rsidR="008501F8">
        <w:rPr>
          <w:lang w:eastAsia="ru-RU"/>
        </w:rPr>
        <w:t>их</w:t>
      </w:r>
      <w:r w:rsidRPr="00111BB1">
        <w:rPr>
          <w:lang w:eastAsia="ru-RU"/>
        </w:rPr>
        <w:t xml:space="preserve"> ремонт</w:t>
      </w:r>
      <w:r w:rsidR="008501F8">
        <w:rPr>
          <w:lang w:eastAsia="ru-RU"/>
        </w:rPr>
        <w:t>ів</w:t>
      </w:r>
      <w:r w:rsidRPr="00111BB1">
        <w:rPr>
          <w:lang w:eastAsia="ru-RU"/>
        </w:rPr>
        <w:t xml:space="preserve"> доріг в населених пункта</w:t>
      </w:r>
      <w:r w:rsidR="00150FA0" w:rsidRPr="00111BB1">
        <w:rPr>
          <w:lang w:eastAsia="ru-RU"/>
        </w:rPr>
        <w:t xml:space="preserve">х сільської ради на суму </w:t>
      </w:r>
      <w:r w:rsidR="008501F8">
        <w:rPr>
          <w:lang w:eastAsia="ru-RU"/>
        </w:rPr>
        <w:t>3</w:t>
      </w:r>
      <w:r w:rsidR="004156D2">
        <w:rPr>
          <w:lang w:eastAsia="ru-RU"/>
        </w:rPr>
        <w:t> </w:t>
      </w:r>
      <w:r w:rsidR="00965275">
        <w:rPr>
          <w:lang w:eastAsia="ru-RU"/>
        </w:rPr>
        <w:t>139</w:t>
      </w:r>
      <w:r w:rsidR="004156D2">
        <w:rPr>
          <w:lang w:eastAsia="ru-RU"/>
        </w:rPr>
        <w:t xml:space="preserve"> 200</w:t>
      </w:r>
      <w:r w:rsidRPr="00111BB1">
        <w:rPr>
          <w:lang w:eastAsia="ru-RU"/>
        </w:rPr>
        <w:t xml:space="preserve"> грн.</w:t>
      </w:r>
    </w:p>
    <w:p w:rsidR="00D36AE7" w:rsidRPr="00D36AE7" w:rsidRDefault="002D506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t>З</w:t>
      </w:r>
      <w:r w:rsidR="006D0C0F" w:rsidRPr="002E2C8D">
        <w:t xml:space="preserve">а бюджетною програмою </w:t>
      </w:r>
      <w:r w:rsidR="006D0C0F">
        <w:t>«</w:t>
      </w:r>
      <w:r w:rsidR="00D36AE7" w:rsidRPr="006D0C0F">
        <w:rPr>
          <w:b/>
          <w:i/>
          <w:lang w:eastAsia="ru-RU"/>
        </w:rPr>
        <w:t>Будівництво об`єктів житлово-комунального господарства</w:t>
      </w:r>
      <w:r w:rsidR="006D0C0F">
        <w:rPr>
          <w:b/>
          <w:lang w:eastAsia="ru-RU"/>
        </w:rPr>
        <w:t xml:space="preserve">» </w:t>
      </w:r>
      <w:r w:rsidR="006D0C0F" w:rsidRPr="006D0C0F">
        <w:rPr>
          <w:lang w:eastAsia="ru-RU"/>
        </w:rPr>
        <w:t>н</w:t>
      </w:r>
      <w:r w:rsidR="00D36AE7" w:rsidRPr="006D0C0F">
        <w:rPr>
          <w:lang w:eastAsia="ru-RU"/>
        </w:rPr>
        <w:t>а</w:t>
      </w:r>
      <w:r w:rsidR="00D36AE7" w:rsidRPr="00D36AE7">
        <w:rPr>
          <w:lang w:eastAsia="ru-RU"/>
        </w:rPr>
        <w:t xml:space="preserve"> 2022 рік враховано видатки на суму 836</w:t>
      </w:r>
      <w:r w:rsidR="009E4A26">
        <w:rPr>
          <w:lang w:eastAsia="ru-RU"/>
        </w:rPr>
        <w:t> </w:t>
      </w:r>
      <w:r w:rsidR="00D36AE7" w:rsidRPr="00D36AE7">
        <w:rPr>
          <w:lang w:eastAsia="ru-RU"/>
        </w:rPr>
        <w:t>424</w:t>
      </w:r>
      <w:r w:rsidR="009E4A26">
        <w:rPr>
          <w:lang w:eastAsia="ru-RU"/>
        </w:rPr>
        <w:t> </w:t>
      </w:r>
      <w:r w:rsidR="00D36AE7" w:rsidRPr="00D36AE7">
        <w:rPr>
          <w:lang w:eastAsia="ru-RU"/>
        </w:rPr>
        <w:t xml:space="preserve"> грн. на реконструкцію системи </w:t>
      </w:r>
      <w:proofErr w:type="spellStart"/>
      <w:r w:rsidR="00D36AE7" w:rsidRPr="00D36AE7">
        <w:rPr>
          <w:lang w:eastAsia="ru-RU"/>
        </w:rPr>
        <w:t>водозабезпечення</w:t>
      </w:r>
      <w:proofErr w:type="spellEnd"/>
      <w:r w:rsidR="00D36AE7" w:rsidRPr="00D36AE7">
        <w:rPr>
          <w:lang w:eastAsia="ru-RU"/>
        </w:rPr>
        <w:t xml:space="preserve"> по вул. </w:t>
      </w:r>
      <w:proofErr w:type="spellStart"/>
      <w:r w:rsidR="00D36AE7" w:rsidRPr="00D36AE7">
        <w:rPr>
          <w:lang w:eastAsia="ru-RU"/>
        </w:rPr>
        <w:t>Новостройна</w:t>
      </w:r>
      <w:proofErr w:type="spellEnd"/>
      <w:r w:rsidR="00D36AE7" w:rsidRPr="00D36AE7">
        <w:rPr>
          <w:lang w:eastAsia="ru-RU"/>
        </w:rPr>
        <w:t xml:space="preserve"> в с.Лимани Вітовського району Миколаївської обл. (коригування), в т.ч. коригування проекту, експертиза проекту</w:t>
      </w:r>
      <w:r w:rsidR="00B700EE">
        <w:rPr>
          <w:lang w:eastAsia="ru-RU"/>
        </w:rPr>
        <w:t xml:space="preserve"> (</w:t>
      </w:r>
      <w:r w:rsidR="00B700EE" w:rsidRPr="00B700EE">
        <w:rPr>
          <w:lang w:eastAsia="ru-RU"/>
        </w:rPr>
        <w:t>Програма стабілізації та соціально-економічного розвитку</w:t>
      </w:r>
      <w:r w:rsidR="009A39F0">
        <w:rPr>
          <w:lang w:eastAsia="ru-RU"/>
        </w:rPr>
        <w:t xml:space="preserve"> </w:t>
      </w:r>
      <w:r w:rsidR="00B700EE" w:rsidRPr="00B700EE">
        <w:rPr>
          <w:lang w:eastAsia="ru-RU"/>
        </w:rPr>
        <w:t>території Галицинівської сільської ради</w:t>
      </w:r>
      <w:r w:rsidR="00B700EE">
        <w:rPr>
          <w:lang w:eastAsia="ru-RU"/>
        </w:rPr>
        <w:t>).</w:t>
      </w:r>
    </w:p>
    <w:p w:rsidR="00B700EE" w:rsidRDefault="006D0C0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t>З</w:t>
      </w:r>
      <w:r w:rsidRPr="002E2C8D">
        <w:t xml:space="preserve">а бюджетною програмою </w:t>
      </w:r>
      <w:r>
        <w:t>«</w:t>
      </w:r>
      <w:r w:rsidR="00306B4F" w:rsidRPr="006D0C0F">
        <w:rPr>
          <w:b/>
          <w:i/>
          <w:lang w:eastAsia="ru-RU"/>
        </w:rPr>
        <w:t>Реалізація інших заходів щодо соціально-економічного</w:t>
      </w:r>
      <w:r w:rsidR="009A39F0">
        <w:rPr>
          <w:b/>
          <w:i/>
          <w:lang w:eastAsia="ru-RU"/>
        </w:rPr>
        <w:t xml:space="preserve"> </w:t>
      </w:r>
      <w:r w:rsidR="00306B4F" w:rsidRPr="006D0C0F">
        <w:rPr>
          <w:b/>
          <w:i/>
          <w:lang w:eastAsia="ru-RU"/>
        </w:rPr>
        <w:t>розвитку територій</w:t>
      </w:r>
      <w:r w:rsidRPr="006D0C0F">
        <w:rPr>
          <w:b/>
          <w:i/>
          <w:lang w:eastAsia="ru-RU"/>
        </w:rPr>
        <w:t>»</w:t>
      </w:r>
      <w:r w:rsidR="009A39F0">
        <w:rPr>
          <w:b/>
          <w:i/>
          <w:lang w:eastAsia="ru-RU"/>
        </w:rPr>
        <w:t xml:space="preserve"> </w:t>
      </w:r>
      <w:r>
        <w:rPr>
          <w:lang w:eastAsia="ru-RU"/>
        </w:rPr>
        <w:t>п</w:t>
      </w:r>
      <w:r w:rsidR="00306B4F" w:rsidRPr="00111BB1">
        <w:rPr>
          <w:lang w:eastAsia="ru-RU"/>
        </w:rPr>
        <w:t xml:space="preserve">лануються видатки на </w:t>
      </w:r>
      <w:r w:rsidR="00150FA0" w:rsidRPr="00111BB1">
        <w:rPr>
          <w:lang w:eastAsia="ru-RU"/>
        </w:rPr>
        <w:t xml:space="preserve">загальну суму </w:t>
      </w:r>
      <w:r w:rsidR="008501F8">
        <w:rPr>
          <w:lang w:eastAsia="ru-RU"/>
        </w:rPr>
        <w:t>2 725 058 грн.</w:t>
      </w:r>
      <w:r w:rsidR="00B700EE">
        <w:rPr>
          <w:lang w:eastAsia="ru-RU"/>
        </w:rPr>
        <w:t xml:space="preserve"> (</w:t>
      </w:r>
      <w:r w:rsidR="00B700EE" w:rsidRPr="00B700EE">
        <w:rPr>
          <w:lang w:eastAsia="ru-RU"/>
        </w:rPr>
        <w:t>Програма стабілізації та соціально-економічного розвитку</w:t>
      </w:r>
      <w:r w:rsidR="009A39F0">
        <w:rPr>
          <w:lang w:eastAsia="ru-RU"/>
        </w:rPr>
        <w:t xml:space="preserve"> </w:t>
      </w:r>
      <w:r w:rsidR="00B700EE" w:rsidRPr="00B700EE">
        <w:rPr>
          <w:lang w:eastAsia="ru-RU"/>
        </w:rPr>
        <w:t>території Галицинівської сільської ради</w:t>
      </w:r>
      <w:r w:rsidR="00B700EE">
        <w:rPr>
          <w:lang w:eastAsia="ru-RU"/>
        </w:rPr>
        <w:t>)</w:t>
      </w:r>
      <w:r w:rsidR="008501F8">
        <w:rPr>
          <w:lang w:eastAsia="ru-RU"/>
        </w:rPr>
        <w:t>, з них</w:t>
      </w:r>
      <w:r w:rsidR="00B700EE">
        <w:rPr>
          <w:lang w:eastAsia="ru-RU"/>
        </w:rPr>
        <w:t>:</w:t>
      </w:r>
    </w:p>
    <w:p w:rsidR="00B700EE" w:rsidRDefault="00B700EE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-</w:t>
      </w:r>
      <w:r w:rsidR="00AC1EEF">
        <w:rPr>
          <w:lang w:eastAsia="ru-RU"/>
        </w:rPr>
        <w:t xml:space="preserve"> по загальному фонду – у сумі 3</w:t>
      </w:r>
      <w:r w:rsidR="008501F8">
        <w:rPr>
          <w:lang w:eastAsia="ru-RU"/>
        </w:rPr>
        <w:t>00 000</w:t>
      </w:r>
      <w:r w:rsidR="00BB575A" w:rsidRPr="00111BB1">
        <w:rPr>
          <w:lang w:eastAsia="ru-RU"/>
        </w:rPr>
        <w:t xml:space="preserve"> грн.</w:t>
      </w:r>
      <w:r w:rsidR="009A39F0">
        <w:rPr>
          <w:lang w:eastAsia="ru-RU"/>
        </w:rPr>
        <w:t xml:space="preserve"> </w:t>
      </w:r>
      <w:r w:rsidR="00970D2F" w:rsidRPr="00111BB1">
        <w:rPr>
          <w:lang w:eastAsia="ru-RU"/>
        </w:rPr>
        <w:t xml:space="preserve">на поточний ремонт </w:t>
      </w:r>
      <w:r w:rsidR="009A39F0">
        <w:rPr>
          <w:lang w:eastAsia="ru-RU"/>
        </w:rPr>
        <w:t>об’єктів соціально-культурної сфери</w:t>
      </w:r>
      <w:r w:rsidR="008501F8">
        <w:rPr>
          <w:lang w:eastAsia="ru-RU"/>
        </w:rPr>
        <w:t xml:space="preserve">, </w:t>
      </w:r>
    </w:p>
    <w:p w:rsidR="008501F8" w:rsidRPr="00111BB1" w:rsidRDefault="00B700EE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 xml:space="preserve">- </w:t>
      </w:r>
      <w:r w:rsidR="008501F8">
        <w:rPr>
          <w:lang w:eastAsia="ru-RU"/>
        </w:rPr>
        <w:t xml:space="preserve">по спеціальному фонду у сумі </w:t>
      </w:r>
      <w:r w:rsidR="008501F8" w:rsidRPr="008501F8">
        <w:rPr>
          <w:lang w:eastAsia="ru-RU"/>
        </w:rPr>
        <w:t>2</w:t>
      </w:r>
      <w:r w:rsidR="008501F8">
        <w:rPr>
          <w:lang w:eastAsia="ru-RU"/>
        </w:rPr>
        <w:t> </w:t>
      </w:r>
      <w:r w:rsidR="00AC1EEF">
        <w:rPr>
          <w:lang w:eastAsia="ru-RU"/>
        </w:rPr>
        <w:t>4</w:t>
      </w:r>
      <w:r w:rsidR="008501F8" w:rsidRPr="008501F8">
        <w:rPr>
          <w:lang w:eastAsia="ru-RU"/>
        </w:rPr>
        <w:t>25</w:t>
      </w:r>
      <w:r w:rsidR="008501F8">
        <w:rPr>
          <w:lang w:eastAsia="ru-RU"/>
        </w:rPr>
        <w:t> </w:t>
      </w:r>
      <w:r w:rsidR="008501F8" w:rsidRPr="008501F8">
        <w:rPr>
          <w:lang w:eastAsia="ru-RU"/>
        </w:rPr>
        <w:t>058</w:t>
      </w:r>
      <w:r w:rsidR="008501F8">
        <w:rPr>
          <w:lang w:eastAsia="ru-RU"/>
        </w:rPr>
        <w:t xml:space="preserve"> грн. </w:t>
      </w:r>
      <w:r>
        <w:rPr>
          <w:lang w:eastAsia="ru-RU"/>
        </w:rPr>
        <w:t>на:</w:t>
      </w:r>
    </w:p>
    <w:p w:rsidR="008501F8" w:rsidRDefault="008501F8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  <w:rPr>
          <w:lang w:eastAsia="ru-RU"/>
        </w:rPr>
      </w:pPr>
      <w:r w:rsidRPr="008501F8">
        <w:rPr>
          <w:lang w:eastAsia="ru-RU"/>
        </w:rPr>
        <w:t>Капітальний ремонт тротуару по вулиці Миру село Галицинове</w:t>
      </w:r>
      <w:r>
        <w:rPr>
          <w:lang w:eastAsia="ru-RU"/>
        </w:rPr>
        <w:t xml:space="preserve"> – </w:t>
      </w:r>
      <w:r w:rsidRPr="008501F8">
        <w:rPr>
          <w:lang w:eastAsia="ru-RU"/>
        </w:rPr>
        <w:t>2</w:t>
      </w:r>
      <w:r>
        <w:rPr>
          <w:lang w:eastAsia="ru-RU"/>
        </w:rPr>
        <w:t> </w:t>
      </w:r>
      <w:r w:rsidRPr="008501F8">
        <w:rPr>
          <w:lang w:eastAsia="ru-RU"/>
        </w:rPr>
        <w:t>167</w:t>
      </w:r>
      <w:r>
        <w:rPr>
          <w:lang w:eastAsia="ru-RU"/>
        </w:rPr>
        <w:t> </w:t>
      </w:r>
      <w:r w:rsidRPr="008501F8">
        <w:rPr>
          <w:lang w:eastAsia="ru-RU"/>
        </w:rPr>
        <w:t>068</w:t>
      </w:r>
      <w:r>
        <w:rPr>
          <w:lang w:eastAsia="ru-RU"/>
        </w:rPr>
        <w:t xml:space="preserve"> грн.,</w:t>
      </w:r>
    </w:p>
    <w:p w:rsidR="005E5D05" w:rsidRDefault="008501F8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  <w:rPr>
          <w:lang w:eastAsia="ru-RU"/>
        </w:rPr>
      </w:pPr>
      <w:r w:rsidRPr="008501F8">
        <w:rPr>
          <w:lang w:eastAsia="ru-RU"/>
        </w:rPr>
        <w:t>Капітальний ремонт тротуару по вул. Миру село Галицинове (ІІ черга): виготовлення проектно-кошторисної документації, експертиза проектно-кошторисної документації</w:t>
      </w:r>
      <w:r>
        <w:rPr>
          <w:lang w:eastAsia="ru-RU"/>
        </w:rPr>
        <w:t xml:space="preserve"> – 57 990 грн.</w:t>
      </w:r>
    </w:p>
    <w:p w:rsidR="00AC1EEF" w:rsidRPr="00111BB1" w:rsidRDefault="00AC1EEF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>Придбання будівлі за адресою: с. Галицинове, вул. Центральна, 1-А, Миколаївського району Миколаївської області – 200 000грн.</w:t>
      </w:r>
    </w:p>
    <w:p w:rsidR="00F948EB" w:rsidRDefault="00F948EB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4B3CCD" w:rsidRPr="00111BB1" w:rsidRDefault="00D60DB3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З</w:t>
      </w:r>
      <w:r w:rsidR="006D0C0F" w:rsidRPr="002E2C8D">
        <w:t xml:space="preserve">а бюджетною програмою </w:t>
      </w:r>
      <w:r w:rsidR="006D0C0F">
        <w:t>«</w:t>
      </w:r>
      <w:r w:rsidR="004B3CCD" w:rsidRPr="00B5336C">
        <w:rPr>
          <w:b/>
          <w:i/>
        </w:rPr>
        <w:t>Заходи із запобігання та ліквідації надзвичайних</w:t>
      </w:r>
      <w:r w:rsidR="009A39F0">
        <w:rPr>
          <w:b/>
          <w:i/>
        </w:rPr>
        <w:t xml:space="preserve"> </w:t>
      </w:r>
      <w:r w:rsidR="004B3CCD" w:rsidRPr="00B5336C">
        <w:rPr>
          <w:b/>
          <w:i/>
        </w:rPr>
        <w:t>ситуацій та наслідків стихійного лиха</w:t>
      </w:r>
      <w:r w:rsidR="006D0C0F" w:rsidRPr="00B5336C">
        <w:rPr>
          <w:b/>
          <w:i/>
        </w:rPr>
        <w:t xml:space="preserve">» </w:t>
      </w:r>
      <w:r w:rsidR="006D0C0F" w:rsidRPr="00B5336C">
        <w:t>н</w:t>
      </w:r>
      <w:r w:rsidR="00B700EE" w:rsidRPr="00B5336C">
        <w:t>а</w:t>
      </w:r>
      <w:r w:rsidR="009A39F0">
        <w:t xml:space="preserve"> </w:t>
      </w:r>
      <w:r w:rsidR="00B700EE" w:rsidRPr="00B700EE">
        <w:t>Програм</w:t>
      </w:r>
      <w:r w:rsidR="00B700EE">
        <w:t>у</w:t>
      </w:r>
      <w:r w:rsidR="00B700EE" w:rsidRPr="00B700EE">
        <w:t xml:space="preserve"> захисту населення і територій від надзвичайних ситуацій техногенного та природного характеру на території Галицинівської сільської ради </w:t>
      </w:r>
      <w:r w:rsidR="00B700EE">
        <w:t>враховано видатки у сумі 200 000 грн., для с</w:t>
      </w:r>
      <w:r w:rsidR="004B3CCD" w:rsidRPr="00111BB1">
        <w:t xml:space="preserve">творення матеріального резерву для запобігання та ліквідації надзвичайних ситуацій техногенного та природного характеру та їх </w:t>
      </w:r>
      <w:r w:rsidR="004B3CCD" w:rsidRPr="00111BB1">
        <w:lastRenderedPageBreak/>
        <w:t>наслідків</w:t>
      </w:r>
      <w:r w:rsidR="00B700EE">
        <w:t>:</w:t>
      </w:r>
      <w:r w:rsidR="00B90DB6" w:rsidRPr="00111BB1">
        <w:t xml:space="preserve">70 000 грн. </w:t>
      </w:r>
      <w:r w:rsidR="004B3CCD" w:rsidRPr="00111BB1">
        <w:t>на при</w:t>
      </w:r>
      <w:r w:rsidR="00B90DB6" w:rsidRPr="00111BB1">
        <w:t>дбання дизельного палива;</w:t>
      </w:r>
      <w:r w:rsidR="00B700EE" w:rsidRPr="00111BB1">
        <w:t>70</w:t>
      </w:r>
      <w:r>
        <w:t> </w:t>
      </w:r>
      <w:r w:rsidR="00B700EE" w:rsidRPr="00111BB1">
        <w:t>000</w:t>
      </w:r>
      <w:r>
        <w:t> </w:t>
      </w:r>
      <w:r w:rsidR="00B700EE" w:rsidRPr="00111BB1">
        <w:t>грн. на</w:t>
      </w:r>
      <w:r w:rsidR="00B700EE">
        <w:t xml:space="preserve"> придбання буд</w:t>
      </w:r>
      <w:r w:rsidR="004156D2">
        <w:t xml:space="preserve">івельних </w:t>
      </w:r>
      <w:r w:rsidR="00B700EE">
        <w:t xml:space="preserve">матеріалів (шиферу), 60 000 </w:t>
      </w:r>
      <w:r w:rsidR="00B90DB6" w:rsidRPr="00111BB1">
        <w:t>грн</w:t>
      </w:r>
      <w:r w:rsidR="004156D2">
        <w:t>.</w:t>
      </w:r>
      <w:r w:rsidR="00B90DB6" w:rsidRPr="00111BB1">
        <w:t xml:space="preserve"> – на придбання </w:t>
      </w:r>
      <w:r w:rsidR="003A5DFB" w:rsidRPr="00111BB1">
        <w:t>дезінфікуючих</w:t>
      </w:r>
      <w:r w:rsidR="00B90DB6" w:rsidRPr="00111BB1">
        <w:t xml:space="preserve"> засобів та засобів індивідуального захисту населення з метою запобігання розповсюдження епідеміологічної ситуац</w:t>
      </w:r>
      <w:r w:rsidR="00B700EE">
        <w:t>ії на території  сільської ради</w:t>
      </w:r>
      <w:r w:rsidR="00B90DB6" w:rsidRPr="00111BB1">
        <w:t>.</w:t>
      </w:r>
    </w:p>
    <w:p w:rsidR="004B3CCD" w:rsidRPr="00111BB1" w:rsidRDefault="004B3CCD" w:rsidP="00614BB6">
      <w:pPr>
        <w:pStyle w:val="a3"/>
        <w:tabs>
          <w:tab w:val="clear" w:pos="709"/>
          <w:tab w:val="left" w:pos="0"/>
        </w:tabs>
        <w:spacing w:before="0" w:after="0"/>
        <w:ind w:left="0"/>
        <w:rPr>
          <w:sz w:val="28"/>
          <w:szCs w:val="28"/>
        </w:rPr>
      </w:pPr>
    </w:p>
    <w:p w:rsidR="004B3CCD" w:rsidRPr="00997604" w:rsidRDefault="006D0C0F" w:rsidP="00614BB6">
      <w:pPr>
        <w:pStyle w:val="a3"/>
        <w:tabs>
          <w:tab w:val="clear" w:pos="709"/>
          <w:tab w:val="left" w:pos="0"/>
        </w:tabs>
        <w:spacing w:before="0" w:after="0"/>
        <w:ind w:left="0"/>
        <w:rPr>
          <w:rFonts w:eastAsia="Calibri"/>
          <w:sz w:val="28"/>
          <w:szCs w:val="28"/>
          <w:lang w:eastAsia="en-US"/>
        </w:rPr>
      </w:pPr>
      <w:r w:rsidRPr="00DE4AF2">
        <w:rPr>
          <w:rFonts w:eastAsia="Calibri"/>
          <w:sz w:val="28"/>
          <w:szCs w:val="28"/>
        </w:rPr>
        <w:t>На у</w:t>
      </w:r>
      <w:r w:rsidR="004B3CCD" w:rsidRPr="00DE4AF2">
        <w:rPr>
          <w:rFonts w:eastAsia="Calibri"/>
          <w:sz w:val="28"/>
          <w:szCs w:val="28"/>
        </w:rPr>
        <w:t xml:space="preserve">тримання Галицинівського </w:t>
      </w:r>
      <w:r w:rsidR="00B700EE" w:rsidRPr="00DE4AF2">
        <w:rPr>
          <w:rFonts w:eastAsia="Calibri"/>
          <w:sz w:val="28"/>
          <w:szCs w:val="28"/>
        </w:rPr>
        <w:t>загону місцевої пожежної охорони</w:t>
      </w:r>
      <w:r w:rsidRPr="00DE4AF2">
        <w:rPr>
          <w:rFonts w:eastAsia="Calibri"/>
          <w:sz w:val="28"/>
          <w:szCs w:val="28"/>
        </w:rPr>
        <w:t xml:space="preserve"> за бюджетною програмою</w:t>
      </w:r>
      <w:r>
        <w:rPr>
          <w:rFonts w:eastAsia="Calibri"/>
          <w:b/>
          <w:sz w:val="28"/>
          <w:szCs w:val="28"/>
        </w:rPr>
        <w:t xml:space="preserve"> «</w:t>
      </w:r>
      <w:r w:rsidRPr="00DE4AF2">
        <w:rPr>
          <w:rFonts w:eastAsia="Calibri"/>
          <w:b/>
          <w:i/>
          <w:sz w:val="28"/>
          <w:szCs w:val="28"/>
        </w:rPr>
        <w:t>Забезпечення діяльності місцевої пожежної охорони»</w:t>
      </w:r>
      <w:r w:rsidR="009A39F0">
        <w:rPr>
          <w:rFonts w:eastAsia="Calibri"/>
          <w:b/>
          <w:i/>
          <w:sz w:val="28"/>
          <w:szCs w:val="28"/>
        </w:rPr>
        <w:t xml:space="preserve"> </w:t>
      </w:r>
      <w:r w:rsidRPr="00DE4AF2">
        <w:rPr>
          <w:rFonts w:eastAsia="Calibri"/>
          <w:sz w:val="28"/>
          <w:szCs w:val="28"/>
        </w:rPr>
        <w:t xml:space="preserve">на 2022 рік </w:t>
      </w:r>
      <w:r w:rsidRPr="00DE4AF2">
        <w:rPr>
          <w:rFonts w:eastAsia="Calibri"/>
          <w:sz w:val="28"/>
          <w:szCs w:val="28"/>
          <w:lang w:eastAsia="en-US"/>
        </w:rPr>
        <w:t>видатки</w:t>
      </w:r>
      <w:r w:rsidR="009A39F0">
        <w:rPr>
          <w:rFonts w:eastAsia="Calibri"/>
          <w:sz w:val="28"/>
          <w:szCs w:val="28"/>
          <w:lang w:eastAsia="en-US"/>
        </w:rPr>
        <w:t xml:space="preserve"> </w:t>
      </w:r>
      <w:r w:rsidR="00B700EE" w:rsidRPr="00997604">
        <w:rPr>
          <w:rFonts w:eastAsia="Calibri"/>
          <w:sz w:val="28"/>
          <w:szCs w:val="28"/>
          <w:lang w:eastAsia="en-US"/>
        </w:rPr>
        <w:t>враховані</w:t>
      </w:r>
      <w:r w:rsidR="00806986" w:rsidRPr="00997604">
        <w:rPr>
          <w:rFonts w:eastAsia="Calibri"/>
          <w:sz w:val="28"/>
          <w:szCs w:val="28"/>
          <w:lang w:eastAsia="en-US"/>
        </w:rPr>
        <w:t>  у сумі  </w:t>
      </w:r>
      <w:r w:rsidR="00B700EE" w:rsidRPr="00997604">
        <w:rPr>
          <w:rFonts w:eastAsia="Calibri"/>
          <w:sz w:val="28"/>
          <w:szCs w:val="28"/>
          <w:lang w:eastAsia="en-US"/>
        </w:rPr>
        <w:t>4</w:t>
      </w:r>
      <w:r w:rsidR="00D25454">
        <w:rPr>
          <w:rFonts w:eastAsia="Calibri"/>
          <w:sz w:val="28"/>
          <w:szCs w:val="28"/>
          <w:lang w:eastAsia="en-US"/>
        </w:rPr>
        <w:t> </w:t>
      </w:r>
      <w:r w:rsidR="00B700EE" w:rsidRPr="00997604">
        <w:rPr>
          <w:rFonts w:eastAsia="Calibri"/>
          <w:sz w:val="28"/>
          <w:szCs w:val="28"/>
          <w:lang w:eastAsia="en-US"/>
        </w:rPr>
        <w:t xml:space="preserve">037782 </w:t>
      </w:r>
      <w:r w:rsidR="005F6D43" w:rsidRPr="00997604">
        <w:rPr>
          <w:rFonts w:eastAsia="Calibri"/>
          <w:sz w:val="28"/>
          <w:szCs w:val="28"/>
          <w:lang w:eastAsia="en-US"/>
        </w:rPr>
        <w:t xml:space="preserve">грн., що на </w:t>
      </w:r>
      <w:r w:rsidR="00B700EE" w:rsidRPr="00997604">
        <w:rPr>
          <w:rFonts w:eastAsia="Calibri"/>
          <w:sz w:val="28"/>
          <w:szCs w:val="28"/>
          <w:lang w:eastAsia="en-US"/>
        </w:rPr>
        <w:t xml:space="preserve">21,1 </w:t>
      </w:r>
      <w:r w:rsidR="005F6D43" w:rsidRPr="00997604">
        <w:rPr>
          <w:rFonts w:eastAsia="Calibri"/>
          <w:sz w:val="28"/>
          <w:szCs w:val="28"/>
          <w:lang w:eastAsia="en-US"/>
        </w:rPr>
        <w:t>% більше ніж план на 202</w:t>
      </w:r>
      <w:r w:rsidR="00B700EE" w:rsidRPr="00997604">
        <w:rPr>
          <w:rFonts w:eastAsia="Calibri"/>
          <w:sz w:val="28"/>
          <w:szCs w:val="28"/>
          <w:lang w:eastAsia="en-US"/>
        </w:rPr>
        <w:t>1</w:t>
      </w:r>
      <w:r w:rsidR="004B3CCD" w:rsidRPr="00997604">
        <w:rPr>
          <w:rFonts w:eastAsia="Calibri"/>
          <w:sz w:val="28"/>
          <w:szCs w:val="28"/>
          <w:lang w:eastAsia="en-US"/>
        </w:rPr>
        <w:t xml:space="preserve"> рік.</w:t>
      </w:r>
    </w:p>
    <w:p w:rsidR="008D2E48" w:rsidRPr="00111BB1" w:rsidRDefault="008D2E48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Заробітна плата </w:t>
      </w:r>
      <w:r>
        <w:t xml:space="preserve">з нарахуваннями врахована </w:t>
      </w:r>
      <w:r w:rsidRPr="00111BB1">
        <w:t xml:space="preserve">в повному обсязі з врахуванням </w:t>
      </w:r>
      <w:r w:rsidRPr="00997604">
        <w:t>встановлених законодавством України умов оплати праці та розміру мінімальної заробітної плати</w:t>
      </w:r>
      <w:r w:rsidRPr="00111BB1">
        <w:t xml:space="preserve"> на суму </w:t>
      </w:r>
      <w:r>
        <w:t>3</w:t>
      </w:r>
      <w:r w:rsidRPr="00111BB1">
        <w:t> </w:t>
      </w:r>
      <w:r>
        <w:t>521</w:t>
      </w:r>
      <w:r w:rsidRPr="00111BB1">
        <w:t> </w:t>
      </w:r>
      <w:r>
        <w:t>989</w:t>
      </w:r>
      <w:r w:rsidRPr="00111BB1">
        <w:t xml:space="preserve"> </w:t>
      </w:r>
      <w:proofErr w:type="spellStart"/>
      <w:r w:rsidRPr="00111BB1">
        <w:t>грн.</w:t>
      </w:r>
      <w:r>
        <w:t>на</w:t>
      </w:r>
      <w:proofErr w:type="spellEnd"/>
      <w:r>
        <w:t xml:space="preserve"> утримання 17 шт.од.</w:t>
      </w:r>
      <w:r w:rsidRPr="00111BB1">
        <w:t>, з  виплатою доплат і надбавок до заробітної плати, я</w:t>
      </w:r>
      <w:r>
        <w:t xml:space="preserve">кі носять обов’язковий характер, </w:t>
      </w:r>
      <w:r w:rsidRPr="00111BB1">
        <w:t>матеріальної допомоги</w:t>
      </w:r>
      <w:r>
        <w:t xml:space="preserve"> на оздоровлення в розмірі посадового окладу, стимулюючі надбав</w:t>
      </w:r>
      <w:bookmarkStart w:id="0" w:name="_GoBack"/>
      <w:bookmarkEnd w:id="0"/>
      <w:r>
        <w:t>ки, премії.</w:t>
      </w:r>
    </w:p>
    <w:p w:rsidR="008D2E48" w:rsidRPr="00111BB1" w:rsidRDefault="008D2E48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Н</w:t>
      </w:r>
      <w:r w:rsidRPr="00111BB1">
        <w:t xml:space="preserve">а придбання канцелярських товарів, </w:t>
      </w:r>
      <w:r>
        <w:t xml:space="preserve">господарчих товарів, запчастин., пального витрати враховано </w:t>
      </w:r>
      <w:r w:rsidRPr="00111BB1">
        <w:t xml:space="preserve">на загальну суму </w:t>
      </w:r>
      <w:r>
        <w:t xml:space="preserve">213 799  </w:t>
      </w:r>
      <w:r w:rsidRPr="00111BB1">
        <w:t>грн.</w:t>
      </w:r>
    </w:p>
    <w:p w:rsidR="008D2E48" w:rsidRPr="00111BB1" w:rsidRDefault="008D2E48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На оплату послуг (крім комунальних) , а саме: послуги зв’язку, плата за користування </w:t>
      </w:r>
      <w:proofErr w:type="spellStart"/>
      <w:r w:rsidRPr="00111BB1">
        <w:t>інтернетом</w:t>
      </w:r>
      <w:proofErr w:type="spellEnd"/>
      <w:r w:rsidRPr="00111BB1">
        <w:t xml:space="preserve">, </w:t>
      </w:r>
      <w:r>
        <w:t>обслуговування техніки</w:t>
      </w:r>
      <w:r w:rsidRPr="00111BB1">
        <w:t xml:space="preserve">, </w:t>
      </w:r>
      <w:r>
        <w:t>враховано</w:t>
      </w:r>
      <w:r w:rsidR="009A39F0">
        <w:t xml:space="preserve"> </w:t>
      </w:r>
      <w:r>
        <w:t>видатки</w:t>
      </w:r>
      <w:r w:rsidRPr="00111BB1">
        <w:t xml:space="preserve"> у сумі </w:t>
      </w:r>
      <w:r>
        <w:t>23</w:t>
      </w:r>
      <w:r w:rsidR="009A39F0">
        <w:t> </w:t>
      </w:r>
      <w:r>
        <w:t>630</w:t>
      </w:r>
      <w:r w:rsidRPr="00111BB1">
        <w:t xml:space="preserve"> грн.</w:t>
      </w:r>
    </w:p>
    <w:p w:rsidR="008D2E48" w:rsidRPr="00111BB1" w:rsidRDefault="008D2E48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Видатки </w:t>
      </w:r>
      <w:r w:rsidRPr="00950C9F">
        <w:t>на оплату комунальних послуг та енергоносії</w:t>
      </w:r>
      <w:r w:rsidR="009A39F0">
        <w:t xml:space="preserve"> </w:t>
      </w:r>
      <w:r w:rsidRPr="00111BB1">
        <w:t xml:space="preserve">заплановані </w:t>
      </w:r>
      <w:r>
        <w:t>в повному обсязі</w:t>
      </w:r>
      <w:r w:rsidRPr="00111BB1">
        <w:t xml:space="preserve"> в сумі </w:t>
      </w:r>
      <w:r>
        <w:t>95 717</w:t>
      </w:r>
      <w:r w:rsidRPr="00A6146B">
        <w:t xml:space="preserve"> грн</w:t>
      </w:r>
      <w:r w:rsidRPr="00111BB1">
        <w:rPr>
          <w:b/>
        </w:rPr>
        <w:t>.</w:t>
      </w:r>
      <w:r w:rsidR="009A39F0">
        <w:rPr>
          <w:b/>
        </w:rPr>
        <w:t xml:space="preserve"> </w:t>
      </w:r>
      <w:r w:rsidRPr="00A6146B">
        <w:t>з урахуванням очікуваного споживання у 2021 році та підвищенням тарифів.</w:t>
      </w:r>
    </w:p>
    <w:p w:rsidR="007C2A04" w:rsidRPr="00111BB1" w:rsidRDefault="007C2A04" w:rsidP="00614BB6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  <w:rPr>
          <w:lang w:eastAsia="ru-RU"/>
        </w:rPr>
      </w:pPr>
    </w:p>
    <w:p w:rsidR="007A7F6C" w:rsidRPr="00111BB1" w:rsidRDefault="00B5336C" w:rsidP="00614BB6">
      <w:pPr>
        <w:pStyle w:val="a7"/>
        <w:tabs>
          <w:tab w:val="clear" w:pos="709"/>
          <w:tab w:val="left" w:pos="0"/>
        </w:tabs>
        <w:spacing w:after="0" w:line="240" w:lineRule="auto"/>
        <w:ind w:left="0" w:firstLine="709"/>
        <w:rPr>
          <w:lang w:eastAsia="ru-RU"/>
        </w:rPr>
      </w:pPr>
      <w:r>
        <w:t>З</w:t>
      </w:r>
      <w:r w:rsidRPr="002E2C8D">
        <w:t>а бюджетною програмою</w:t>
      </w:r>
      <w:r w:rsidR="009A39F0">
        <w:t xml:space="preserve"> </w:t>
      </w:r>
      <w:r w:rsidRPr="00B5336C">
        <w:rPr>
          <w:b/>
          <w:i/>
          <w:lang w:eastAsia="ru-RU"/>
        </w:rPr>
        <w:t>«</w:t>
      </w:r>
      <w:r w:rsidR="007C2A04" w:rsidRPr="00B5336C">
        <w:rPr>
          <w:b/>
          <w:i/>
          <w:lang w:eastAsia="ru-RU"/>
        </w:rPr>
        <w:t>Природоохоронні заходи за рахунок цільових фондів</w:t>
      </w:r>
      <w:r w:rsidRPr="00B5336C">
        <w:rPr>
          <w:b/>
          <w:i/>
          <w:lang w:eastAsia="ru-RU"/>
        </w:rPr>
        <w:t>»</w:t>
      </w:r>
      <w:r w:rsidR="009A39F0">
        <w:rPr>
          <w:b/>
          <w:i/>
          <w:lang w:eastAsia="ru-RU"/>
        </w:rPr>
        <w:t xml:space="preserve"> </w:t>
      </w:r>
      <w:r w:rsidRPr="00B5336C">
        <w:rPr>
          <w:lang w:eastAsia="ru-RU"/>
        </w:rPr>
        <w:t>з</w:t>
      </w:r>
      <w:r w:rsidR="006E40EF" w:rsidRPr="00B5336C">
        <w:rPr>
          <w:lang w:eastAsia="ru-RU"/>
        </w:rPr>
        <w:t>ап</w:t>
      </w:r>
      <w:r w:rsidR="006E40EF" w:rsidRPr="00111BB1">
        <w:rPr>
          <w:lang w:eastAsia="ru-RU"/>
        </w:rPr>
        <w:t xml:space="preserve">лановані видатки у розмірі </w:t>
      </w:r>
      <w:r w:rsidR="008D2E48">
        <w:rPr>
          <w:lang w:eastAsia="ru-RU"/>
        </w:rPr>
        <w:t xml:space="preserve">9 022 000 </w:t>
      </w:r>
      <w:r w:rsidR="007C2A04" w:rsidRPr="00111BB1">
        <w:rPr>
          <w:lang w:eastAsia="ru-RU"/>
        </w:rPr>
        <w:t xml:space="preserve">грн. за рахунок надходження коштів екологічного податку </w:t>
      </w:r>
      <w:r w:rsidR="008D2E48">
        <w:rPr>
          <w:lang w:eastAsia="ru-RU"/>
        </w:rPr>
        <w:t>(</w:t>
      </w:r>
      <w:r w:rsidR="008D2E48" w:rsidRPr="008D2E48">
        <w:rPr>
          <w:lang w:eastAsia="ru-RU"/>
        </w:rPr>
        <w:t>Програма використання коштів цільового фонду охорони навколишнього природного середовища Галицинівської сільської ради</w:t>
      </w:r>
      <w:r w:rsidR="008D2E48">
        <w:rPr>
          <w:lang w:eastAsia="ru-RU"/>
        </w:rPr>
        <w:t>)</w:t>
      </w:r>
      <w:r w:rsidR="000062AD" w:rsidRPr="00111BB1">
        <w:rPr>
          <w:lang w:eastAsia="ru-RU"/>
        </w:rPr>
        <w:t>н</w:t>
      </w:r>
      <w:r w:rsidR="00CD5F7D" w:rsidRPr="00111BB1">
        <w:rPr>
          <w:lang w:eastAsia="ru-RU"/>
        </w:rPr>
        <w:t>а пр</w:t>
      </w:r>
      <w:r w:rsidR="006F47D2" w:rsidRPr="00111BB1">
        <w:rPr>
          <w:lang w:eastAsia="ru-RU"/>
        </w:rPr>
        <w:t>о</w:t>
      </w:r>
      <w:r w:rsidR="00CD5F7D" w:rsidRPr="00111BB1">
        <w:rPr>
          <w:lang w:eastAsia="ru-RU"/>
        </w:rPr>
        <w:t xml:space="preserve">ведення робіт з рекультивації </w:t>
      </w:r>
      <w:r w:rsidR="006F47D2" w:rsidRPr="00111BB1">
        <w:rPr>
          <w:lang w:eastAsia="ru-RU"/>
        </w:rPr>
        <w:t xml:space="preserve">порушених </w:t>
      </w:r>
      <w:r w:rsidR="00CD5F7D" w:rsidRPr="00111BB1">
        <w:rPr>
          <w:lang w:eastAsia="ru-RU"/>
        </w:rPr>
        <w:t>земель</w:t>
      </w:r>
      <w:r w:rsidR="006F47D2" w:rsidRPr="00111BB1">
        <w:rPr>
          <w:lang w:eastAsia="ru-RU"/>
        </w:rPr>
        <w:t>, видалення та захоронення відходів</w:t>
      </w:r>
      <w:r w:rsidR="00FB02CF" w:rsidRPr="00111BB1">
        <w:rPr>
          <w:lang w:eastAsia="ru-RU"/>
        </w:rPr>
        <w:t>, які знаходяться на ділян</w:t>
      </w:r>
      <w:r w:rsidR="000062AD" w:rsidRPr="00111BB1">
        <w:rPr>
          <w:lang w:eastAsia="ru-RU"/>
        </w:rPr>
        <w:t xml:space="preserve">ках біля с.Прибузьке, с. </w:t>
      </w:r>
      <w:proofErr w:type="spellStart"/>
      <w:r w:rsidR="000062AD" w:rsidRPr="00111BB1">
        <w:rPr>
          <w:lang w:eastAsia="ru-RU"/>
        </w:rPr>
        <w:t>Лупареве</w:t>
      </w:r>
      <w:proofErr w:type="spellEnd"/>
      <w:r w:rsidR="000062AD" w:rsidRPr="00111BB1">
        <w:rPr>
          <w:lang w:eastAsia="ru-RU"/>
        </w:rPr>
        <w:t>, с</w:t>
      </w:r>
      <w:r>
        <w:rPr>
          <w:lang w:eastAsia="ru-RU"/>
        </w:rPr>
        <w:t> </w:t>
      </w:r>
      <w:r w:rsidR="000062AD" w:rsidRPr="00111BB1">
        <w:rPr>
          <w:lang w:eastAsia="ru-RU"/>
        </w:rPr>
        <w:t>Українка та с.Галицинове</w:t>
      </w:r>
      <w:r w:rsidR="008D2E48">
        <w:rPr>
          <w:lang w:eastAsia="ru-RU"/>
        </w:rPr>
        <w:t>.</w:t>
      </w:r>
    </w:p>
    <w:p w:rsidR="000E17DC" w:rsidRDefault="000E17DC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1A2999" w:rsidRDefault="001A2999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806986" w:rsidRPr="00111BB1" w:rsidRDefault="00806986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 w:rsidRPr="00111BB1">
        <w:rPr>
          <w:b/>
        </w:rPr>
        <w:t>Відділ освіти, культури, молоді та спорту Галицинівської сільської ради</w:t>
      </w:r>
    </w:p>
    <w:p w:rsidR="00B5336C" w:rsidRPr="00111BB1" w:rsidRDefault="00B5336C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>
        <w:t>За бюджетною програмою</w:t>
      </w:r>
      <w:r w:rsidR="009A39F0">
        <w:t xml:space="preserve"> </w:t>
      </w:r>
      <w:proofErr w:type="spellStart"/>
      <w:r w:rsidRPr="00B5336C">
        <w:rPr>
          <w:b/>
          <w:i/>
        </w:rPr>
        <w:t>“Керівництво</w:t>
      </w:r>
      <w:proofErr w:type="spellEnd"/>
      <w:r w:rsidRPr="00B5336C">
        <w:rPr>
          <w:b/>
          <w:i/>
        </w:rPr>
        <w:t xml:space="preserve"> і управління у відповідній сфері у містах (місті Києві), селищах, селах, територіальних </w:t>
      </w:r>
      <w:proofErr w:type="spellStart"/>
      <w:r w:rsidRPr="00B5336C">
        <w:rPr>
          <w:b/>
          <w:i/>
        </w:rPr>
        <w:t>громадах”</w:t>
      </w:r>
      <w:proofErr w:type="spellEnd"/>
    </w:p>
    <w:p w:rsidR="00B5336C" w:rsidRPr="00111BB1" w:rsidRDefault="00725F24" w:rsidP="00614BB6">
      <w:pPr>
        <w:tabs>
          <w:tab w:val="clear" w:pos="709"/>
          <w:tab w:val="left" w:pos="0"/>
        </w:tabs>
        <w:ind w:firstLine="709"/>
      </w:pPr>
      <w:r>
        <w:t xml:space="preserve">На утримання </w:t>
      </w:r>
      <w:r w:rsidR="00B5336C" w:rsidRPr="00111BB1">
        <w:t xml:space="preserve"> апарату </w:t>
      </w:r>
      <w:r w:rsidR="00B5336C" w:rsidRPr="00725F24">
        <w:t>відділу  ОКМС Галицинівської  сільської</w:t>
      </w:r>
      <w:r w:rsidR="00997604">
        <w:t xml:space="preserve">  3 494 739</w:t>
      </w:r>
      <w:r w:rsidR="00B5336C" w:rsidRPr="00111BB1">
        <w:t xml:space="preserve"> грн. більше ніж у 20</w:t>
      </w:r>
      <w:r w:rsidR="00997604">
        <w:t>21</w:t>
      </w:r>
      <w:r w:rsidR="00B5336C" w:rsidRPr="00111BB1">
        <w:t xml:space="preserve"> році або на </w:t>
      </w:r>
      <w:r>
        <w:t>2,1</w:t>
      </w:r>
      <w:r w:rsidR="00B5336C" w:rsidRPr="00111BB1">
        <w:t xml:space="preserve"> відсотків більше</w:t>
      </w:r>
      <w:r>
        <w:t>.</w:t>
      </w:r>
    </w:p>
    <w:p w:rsidR="00725F24" w:rsidRPr="00111BB1" w:rsidRDefault="00725F24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Заробітна плата </w:t>
      </w:r>
      <w:r>
        <w:t xml:space="preserve">з нарахуваннями врахована </w:t>
      </w:r>
      <w:r w:rsidRPr="00111BB1">
        <w:t xml:space="preserve">в повному обсязі з врахуванням </w:t>
      </w:r>
      <w:r w:rsidRPr="005521CB">
        <w:rPr>
          <w:rFonts w:ascii="TimesNewRomanPSMT" w:hAnsi="TimesNewRomanPSMT" w:cs="TimesNewRomanPSMT"/>
        </w:rPr>
        <w:t>встановлених законодавством України умов оплати праці та розміру мінімальної заробітної плати</w:t>
      </w:r>
      <w:r w:rsidRPr="00111BB1">
        <w:t xml:space="preserve"> на суму </w:t>
      </w:r>
      <w:r>
        <w:rPr>
          <w:lang w:eastAsia="uk-UA"/>
        </w:rPr>
        <w:t>3 266 209 г</w:t>
      </w:r>
      <w:r w:rsidRPr="00111BB1">
        <w:rPr>
          <w:lang w:eastAsia="uk-UA"/>
        </w:rPr>
        <w:t>рн</w:t>
      </w:r>
      <w:r w:rsidRPr="00111BB1">
        <w:t>.</w:t>
      </w:r>
      <w:r>
        <w:t xml:space="preserve"> на утримання 10</w:t>
      </w:r>
      <w:r w:rsidR="001A2999">
        <w:t> </w:t>
      </w:r>
      <w:r>
        <w:t>шт.од.</w:t>
      </w:r>
      <w:r w:rsidRPr="00111BB1">
        <w:t xml:space="preserve">, з  виплатою доплат і надбавок до заробітної плати, які носять </w:t>
      </w:r>
      <w:r w:rsidRPr="00111BB1">
        <w:lastRenderedPageBreak/>
        <w:t>обов’язковий характер (ранг, вислуга років,  тощо); матеріальної допомоги; матеріальної допомоги на вирішення соціально-побутових питань</w:t>
      </w:r>
      <w:r>
        <w:t>, премії</w:t>
      </w:r>
      <w:r w:rsidRPr="00111BB1">
        <w:t>.</w:t>
      </w:r>
    </w:p>
    <w:p w:rsidR="00183CF3" w:rsidRPr="002977AE" w:rsidRDefault="00B5336C" w:rsidP="00614BB6">
      <w:pPr>
        <w:widowControl/>
        <w:shd w:val="clear" w:color="auto" w:fill="FFFFFF"/>
        <w:tabs>
          <w:tab w:val="clear" w:pos="709"/>
          <w:tab w:val="left" w:pos="0"/>
        </w:tabs>
        <w:spacing w:after="0" w:line="240" w:lineRule="auto"/>
        <w:ind w:right="-1" w:firstLine="709"/>
      </w:pPr>
      <w:r w:rsidRPr="002977AE">
        <w:t>Передбачені видатки</w:t>
      </w:r>
      <w:r w:rsidR="00183CF3" w:rsidRPr="002977AE">
        <w:t>:</w:t>
      </w:r>
    </w:p>
    <w:p w:rsidR="00B5336C" w:rsidRPr="002977AE" w:rsidRDefault="00B5336C" w:rsidP="00614BB6">
      <w:pPr>
        <w:widowControl/>
        <w:shd w:val="clear" w:color="auto" w:fill="FFFFFF"/>
        <w:tabs>
          <w:tab w:val="clear" w:pos="709"/>
          <w:tab w:val="left" w:pos="0"/>
        </w:tabs>
        <w:spacing w:after="0" w:line="240" w:lineRule="auto"/>
        <w:ind w:right="-1" w:firstLine="709"/>
      </w:pPr>
      <w:r w:rsidRPr="002977AE">
        <w:t xml:space="preserve">на оплату товарів і послуг передбачені в розмірі </w:t>
      </w:r>
      <w:r w:rsidR="00FB5CFC" w:rsidRPr="002977AE">
        <w:t>100 000</w:t>
      </w:r>
      <w:r w:rsidRPr="002977AE">
        <w:t xml:space="preserve"> грн</w:t>
      </w:r>
      <w:r w:rsidR="00FB5CFC" w:rsidRPr="002977AE">
        <w:t>.</w:t>
      </w:r>
      <w:r w:rsidR="00183CF3" w:rsidRPr="002977AE">
        <w:t>,</w:t>
      </w:r>
    </w:p>
    <w:p w:rsidR="00B5336C" w:rsidRPr="00111BB1" w:rsidRDefault="00B5336C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на відрядження передбачені в розмірі </w:t>
      </w:r>
      <w:r w:rsidR="00183CF3">
        <w:t>1</w:t>
      </w:r>
      <w:r w:rsidR="0081352F">
        <w:t>2</w:t>
      </w:r>
      <w:r w:rsidRPr="00111BB1">
        <w:t>000 грн.</w:t>
      </w:r>
    </w:p>
    <w:p w:rsidR="00B5336C" w:rsidRPr="00111BB1" w:rsidRDefault="00183CF3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і</w:t>
      </w:r>
      <w:r w:rsidR="00B5336C" w:rsidRPr="00111BB1">
        <w:t xml:space="preserve">нші поточні видатки передбачені в розмірі </w:t>
      </w:r>
      <w:r>
        <w:t>74 773</w:t>
      </w:r>
      <w:r w:rsidR="00B5336C" w:rsidRPr="00111BB1">
        <w:t xml:space="preserve"> грн.</w:t>
      </w:r>
    </w:p>
    <w:p w:rsidR="00183CF3" w:rsidRDefault="00183CF3" w:rsidP="00614BB6">
      <w:pPr>
        <w:tabs>
          <w:tab w:val="clear" w:pos="709"/>
          <w:tab w:val="left" w:pos="0"/>
        </w:tabs>
        <w:spacing w:after="0" w:line="240" w:lineRule="auto"/>
        <w:ind w:right="46" w:firstLine="709"/>
      </w:pPr>
      <w:r w:rsidRPr="00111BB1">
        <w:t>Видатки  на енергоносії передбачені в розмірі – 31 757 грн.</w:t>
      </w:r>
    </w:p>
    <w:p w:rsidR="00997604" w:rsidRDefault="00997604" w:rsidP="00614BB6">
      <w:pPr>
        <w:tabs>
          <w:tab w:val="clear" w:pos="709"/>
          <w:tab w:val="left" w:pos="0"/>
        </w:tabs>
        <w:spacing w:after="0" w:line="240" w:lineRule="auto"/>
        <w:ind w:right="46" w:firstLine="709"/>
        <w:rPr>
          <w:b/>
          <w:u w:val="single"/>
        </w:rPr>
      </w:pPr>
    </w:p>
    <w:p w:rsidR="00183CF3" w:rsidRPr="00183CF3" w:rsidRDefault="00183CF3" w:rsidP="00614BB6">
      <w:pPr>
        <w:tabs>
          <w:tab w:val="clear" w:pos="709"/>
          <w:tab w:val="left" w:pos="0"/>
        </w:tabs>
        <w:spacing w:after="0" w:line="240" w:lineRule="auto"/>
        <w:ind w:right="46" w:firstLine="709"/>
        <w:rPr>
          <w:b/>
          <w:u w:val="single"/>
        </w:rPr>
      </w:pPr>
      <w:r w:rsidRPr="00183CF3">
        <w:rPr>
          <w:b/>
          <w:u w:val="single"/>
        </w:rPr>
        <w:t>По галузі «Освіта»</w:t>
      </w:r>
    </w:p>
    <w:p w:rsidR="00B5336C" w:rsidRDefault="002F598A" w:rsidP="00614BB6">
      <w:pPr>
        <w:tabs>
          <w:tab w:val="clear" w:pos="709"/>
          <w:tab w:val="left" w:pos="0"/>
        </w:tabs>
        <w:spacing w:after="0" w:line="240" w:lineRule="auto"/>
        <w:ind w:right="46" w:firstLine="709"/>
        <w:rPr>
          <w:rFonts w:eastAsia="Times New Roman"/>
          <w:szCs w:val="20"/>
        </w:rPr>
      </w:pPr>
      <w:r w:rsidRPr="00111BB1">
        <w:t>При формуванні видаткової частини сільського бюджету, спрямованої на утримання бюджетної сфери у 202</w:t>
      </w:r>
      <w:r w:rsidR="00B5336C">
        <w:t>2</w:t>
      </w:r>
      <w:r w:rsidRPr="00111BB1">
        <w:t xml:space="preserve"> році враховані </w:t>
      </w:r>
      <w:r w:rsidR="00B5336C">
        <w:t>обсяги міжбюджетних трансфертів з державного бюджету(освітньої субвенції), обласного бюджету Миколаївської області (с</w:t>
      </w:r>
      <w:r w:rsidR="00B5336C" w:rsidRPr="00F035B2">
        <w:t>убвенці</w:t>
      </w:r>
      <w:r w:rsidR="00B5336C">
        <w:t>ї</w:t>
      </w:r>
      <w:r w:rsidR="00B5336C" w:rsidRPr="00F035B2">
        <w:t xml:space="preserve"> з </w:t>
      </w:r>
      <w:r w:rsidR="00B5336C">
        <w:t>обласного</w:t>
      </w:r>
      <w:r w:rsidR="00B5336C" w:rsidRPr="00F035B2">
        <w:t xml:space="preserve"> бюджету на здійснення переданих видатків у сфері освіти за рахунок коштів освітньої субвенції</w:t>
      </w:r>
      <w:r w:rsidR="00B5336C">
        <w:t xml:space="preserve">, інших субвенцій) та власні ресурси сільського бюджету. </w:t>
      </w:r>
    </w:p>
    <w:p w:rsidR="00B5336C" w:rsidRDefault="00B5336C" w:rsidP="00614BB6">
      <w:pPr>
        <w:tabs>
          <w:tab w:val="clear" w:pos="709"/>
          <w:tab w:val="left" w:pos="0"/>
        </w:tabs>
        <w:spacing w:after="0" w:line="240" w:lineRule="auto"/>
        <w:ind w:right="46" w:firstLine="709"/>
      </w:pPr>
      <w:r>
        <w:t>Обсяг освітньої субвенції спрямовується виключно на оплату праці з нарахуваннями педагогічним працівникам закладів загальної середньої освіти, с</w:t>
      </w:r>
      <w:r w:rsidRPr="00F035B2">
        <w:t>убвенці</w:t>
      </w:r>
      <w:r>
        <w:t>ї</w:t>
      </w:r>
      <w:r w:rsidRPr="00F035B2">
        <w:t xml:space="preserve"> з </w:t>
      </w:r>
      <w:r>
        <w:t>обласного</w:t>
      </w:r>
      <w:r w:rsidRPr="00F035B2">
        <w:t xml:space="preserve"> бюджету на здійснення переданих видатків у сфері освіти за рахунок коштів освітньої </w:t>
      </w:r>
      <w:r w:rsidR="00856524">
        <w:t xml:space="preserve">субвенції </w:t>
      </w:r>
      <w:r>
        <w:t xml:space="preserve">а оплату праці з нарахуваннями педагогічним працівникам </w:t>
      </w:r>
      <w:proofErr w:type="spellStart"/>
      <w:r>
        <w:t>інклюзивно</w:t>
      </w:r>
      <w:proofErr w:type="spellEnd"/>
      <w:r>
        <w:t xml:space="preserve"> - ресурсного центру.</w:t>
      </w:r>
    </w:p>
    <w:p w:rsidR="00B5336C" w:rsidRDefault="00B5336C" w:rsidP="00614BB6">
      <w:pPr>
        <w:pStyle w:val="a4"/>
        <w:tabs>
          <w:tab w:val="clear" w:pos="709"/>
          <w:tab w:val="left" w:pos="0"/>
        </w:tabs>
        <w:spacing w:before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5336C">
        <w:rPr>
          <w:rFonts w:ascii="Times New Roman" w:hAnsi="Times New Roman" w:cs="Times New Roman"/>
          <w:sz w:val="28"/>
          <w:szCs w:val="28"/>
          <w:lang w:eastAsia="en-US"/>
        </w:rPr>
        <w:t>Відповідно до вимог Бюджетного кодексу України  видатки на  утримання технічного персоналу загальноосвітніх шкіл, дошкільних навчальних закладів, закладів культури</w:t>
      </w:r>
      <w:r w:rsidR="009A39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336C">
        <w:rPr>
          <w:rFonts w:ascii="Times New Roman" w:hAnsi="Times New Roman" w:cs="Times New Roman"/>
          <w:sz w:val="28"/>
          <w:szCs w:val="28"/>
          <w:lang w:eastAsia="en-US"/>
        </w:rPr>
        <w:t>здійснюється за рахунок коштів місцевого бюджету.</w:t>
      </w:r>
    </w:p>
    <w:p w:rsidR="002F598A" w:rsidRPr="00111BB1" w:rsidRDefault="002F598A" w:rsidP="00614BB6">
      <w:pPr>
        <w:pStyle w:val="a4"/>
        <w:tabs>
          <w:tab w:val="clear" w:pos="709"/>
          <w:tab w:val="left" w:pos="0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111BB1">
        <w:rPr>
          <w:rFonts w:ascii="Times New Roman" w:hAnsi="Times New Roman" w:cs="Times New Roman"/>
          <w:sz w:val="28"/>
          <w:szCs w:val="28"/>
          <w:lang w:eastAsia="en-US"/>
        </w:rPr>
        <w:t>У проекті бюджету 202</w:t>
      </w:r>
      <w:r w:rsidR="002977A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11BB1">
        <w:rPr>
          <w:rFonts w:ascii="Times New Roman" w:hAnsi="Times New Roman" w:cs="Times New Roman"/>
          <w:sz w:val="28"/>
          <w:szCs w:val="28"/>
          <w:lang w:eastAsia="en-US"/>
        </w:rPr>
        <w:t xml:space="preserve"> року  збережено</w:t>
      </w:r>
      <w:r w:rsidRPr="00111BB1">
        <w:rPr>
          <w:rFonts w:ascii="Times New Roman" w:hAnsi="Times New Roman" w:cs="Times New Roman"/>
          <w:sz w:val="28"/>
          <w:szCs w:val="28"/>
        </w:rPr>
        <w:t xml:space="preserve"> принцип соціальної спрямованості, тому видатки спрямовуються у першу чергу на забезпечення потреби в асигнуваннях на оплату праці працівників бюджетних установ, забезпечення продуктами харчування та медикаментами,  проведення розрахунків за електричну енергію, природний газ та послуги зв’язку, які споживаються бюджетними установами, не допускаючи будь-якої простроченої заборгованості із зазначених видатків.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Фонд заробітної плати працівникам бюджетної сфери на 202</w:t>
      </w:r>
      <w:r w:rsidR="002977AE">
        <w:t>2</w:t>
      </w:r>
      <w:r w:rsidRPr="00111BB1">
        <w:t xml:space="preserve"> рік обраховано на існуючу штатну чисельність</w:t>
      </w:r>
      <w:r w:rsidR="002977AE">
        <w:t xml:space="preserve">. </w:t>
      </w:r>
      <w:r w:rsidR="002977AE" w:rsidRPr="00111BB1">
        <w:t xml:space="preserve">Заробітна плата </w:t>
      </w:r>
      <w:r w:rsidR="002977AE">
        <w:t xml:space="preserve">з нарахуваннями врахована </w:t>
      </w:r>
      <w:r w:rsidR="002977AE" w:rsidRPr="00111BB1">
        <w:t xml:space="preserve">в повному обсязі з врахуванням </w:t>
      </w:r>
      <w:r w:rsidR="002977AE" w:rsidRPr="005521CB">
        <w:rPr>
          <w:rFonts w:ascii="TimesNewRomanPSMT" w:hAnsi="TimesNewRomanPSMT" w:cs="TimesNewRomanPSMT"/>
        </w:rPr>
        <w:t>встановлених законодавством України умов оплати праці та розміру мінімальної заробітної плати</w:t>
      </w:r>
      <w:r w:rsidRPr="00111BB1">
        <w:t>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Видатки на оплату комунальних послуг та енергоносіїв передбачені </w:t>
      </w:r>
      <w:r w:rsidR="002977AE">
        <w:t xml:space="preserve">в повному обсязі </w:t>
      </w:r>
      <w:r w:rsidRPr="00111BB1">
        <w:t xml:space="preserve">з урахуванням </w:t>
      </w:r>
      <w:r w:rsidR="002977AE">
        <w:t xml:space="preserve">очікуваного споживання </w:t>
      </w:r>
      <w:r w:rsidRPr="00111BB1">
        <w:t xml:space="preserve"> у 202</w:t>
      </w:r>
      <w:r w:rsidR="002977AE">
        <w:t>1</w:t>
      </w:r>
      <w:r w:rsidRPr="00111BB1">
        <w:t xml:space="preserve"> році, </w:t>
      </w:r>
      <w:r w:rsidR="002977AE">
        <w:t>враховуючи збільшення тарифів</w:t>
      </w:r>
      <w:r w:rsidRPr="00111BB1">
        <w:t>.</w:t>
      </w:r>
    </w:p>
    <w:p w:rsidR="002F598A" w:rsidRPr="00111BB1" w:rsidRDefault="002977AE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За бюджетною програмою «</w:t>
      </w:r>
      <w:r w:rsidR="002F598A" w:rsidRPr="00111BB1">
        <w:rPr>
          <w:b/>
        </w:rPr>
        <w:t>Надання дошкільної  освіти</w:t>
      </w:r>
      <w:r>
        <w:t>»</w:t>
      </w:r>
      <w:r w:rsidR="00870EB1">
        <w:t xml:space="preserve"> </w:t>
      </w:r>
      <w:r>
        <w:t>видатки враховано у сумі 19 747 687 грн., з них по загальному фонду - 18 881</w:t>
      </w:r>
      <w:r w:rsidR="001A2999">
        <w:t> </w:t>
      </w:r>
      <w:r>
        <w:t>527</w:t>
      </w:r>
      <w:r w:rsidR="001A2999">
        <w:t> </w:t>
      </w:r>
      <w:r>
        <w:t>грн., по спеціальному фонду - 866 160 грн. У порівняні з 2021 роком видатки зросли на 15,5 % або на  2 656 674 грн.</w:t>
      </w:r>
    </w:p>
    <w:p w:rsidR="002F598A" w:rsidRPr="008E1C2A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ab/>
        <w:t xml:space="preserve">Кількість штатних </w:t>
      </w:r>
      <w:r w:rsidRPr="008E1C2A">
        <w:t>одиниць по дошкільним закладам освіти</w:t>
      </w:r>
      <w:r w:rsidR="002977AE" w:rsidRPr="008E1C2A">
        <w:t>, яка врахована в розрахунках</w:t>
      </w:r>
      <w:r w:rsidR="00B45AF5">
        <w:t xml:space="preserve"> </w:t>
      </w:r>
      <w:r w:rsidR="002977AE" w:rsidRPr="008E1C2A">
        <w:t xml:space="preserve">99,8 </w:t>
      </w:r>
      <w:r w:rsidRPr="008E1C2A">
        <w:t xml:space="preserve"> од., у тому числі: педагогічний персонал</w:t>
      </w:r>
      <w:r w:rsidR="00193E10" w:rsidRPr="008E1C2A">
        <w:t xml:space="preserve">, </w:t>
      </w:r>
      <w:proofErr w:type="spellStart"/>
      <w:r w:rsidR="00193E10" w:rsidRPr="008E1C2A">
        <w:lastRenderedPageBreak/>
        <w:t>музкерівники</w:t>
      </w:r>
      <w:proofErr w:type="spellEnd"/>
      <w:r w:rsidRPr="008E1C2A">
        <w:t xml:space="preserve"> – </w:t>
      </w:r>
      <w:r w:rsidR="00193E10" w:rsidRPr="008E1C2A">
        <w:t>34,65</w:t>
      </w:r>
      <w:r w:rsidRPr="008E1C2A">
        <w:t xml:space="preserve"> од.,  </w:t>
      </w:r>
      <w:r w:rsidR="00193E10" w:rsidRPr="008E1C2A">
        <w:t xml:space="preserve">спеціалісти -6,5 шт.од, робітники – 58,65 шт.од. з них, </w:t>
      </w:r>
      <w:r w:rsidRPr="008E1C2A">
        <w:t xml:space="preserve">сезонні працівники  - оператори газових котелень – </w:t>
      </w:r>
      <w:r w:rsidR="00193E10" w:rsidRPr="008E1C2A">
        <w:t>13,0</w:t>
      </w:r>
      <w:r w:rsidRPr="008E1C2A">
        <w:t xml:space="preserve"> шт. од</w:t>
      </w:r>
      <w:r w:rsidR="00193E10" w:rsidRPr="008E1C2A">
        <w:t>.</w:t>
      </w:r>
    </w:p>
    <w:p w:rsidR="0081352F" w:rsidRPr="0081352F" w:rsidRDefault="0096309F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8E1C2A">
        <w:tab/>
      </w:r>
      <w:r w:rsidR="002F598A" w:rsidRPr="008E1C2A">
        <w:rPr>
          <w:b/>
        </w:rPr>
        <w:t>Заробітна плата</w:t>
      </w:r>
      <w:r w:rsidR="002F598A" w:rsidRPr="008E1C2A">
        <w:t xml:space="preserve"> та нарахування на оплату</w:t>
      </w:r>
      <w:r w:rsidR="002F598A" w:rsidRPr="00111BB1">
        <w:t xml:space="preserve"> праці заплановані   на суму</w:t>
      </w:r>
      <w:r w:rsidR="0081352F" w:rsidRPr="0081352F">
        <w:t>14 692</w:t>
      </w:r>
      <w:r w:rsidR="0081352F">
        <w:t> </w:t>
      </w:r>
      <w:r w:rsidR="0081352F" w:rsidRPr="0081352F">
        <w:t>440</w:t>
      </w:r>
      <w:r w:rsidR="0081352F">
        <w:t xml:space="preserve"> грн. </w:t>
      </w:r>
      <w:r w:rsidR="0081352F" w:rsidRPr="00111BB1">
        <w:t xml:space="preserve">в повному обсязі з врахуванням </w:t>
      </w:r>
      <w:r w:rsidR="0081352F" w:rsidRPr="005521CB">
        <w:rPr>
          <w:rFonts w:ascii="TimesNewRomanPSMT" w:hAnsi="TimesNewRomanPSMT" w:cs="TimesNewRomanPSMT"/>
        </w:rPr>
        <w:t>встановлених законодавством України умов оплати праці та розміру мінімальної заробітної плати</w:t>
      </w:r>
      <w:r w:rsidR="0081352F">
        <w:rPr>
          <w:rFonts w:ascii="TimesNewRomanPSMT" w:hAnsi="TimesNewRomanPSMT" w:cs="TimesNewRomanPSMT"/>
        </w:rPr>
        <w:t>.</w:t>
      </w:r>
    </w:p>
    <w:p w:rsidR="0081352F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ab/>
      </w:r>
      <w:r w:rsidR="0081352F">
        <w:t>В загальному обсязі враховано:</w:t>
      </w:r>
    </w:p>
    <w:p w:rsidR="002F598A" w:rsidRPr="00111BB1" w:rsidRDefault="0081352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н</w:t>
      </w:r>
      <w:r w:rsidR="002F598A" w:rsidRPr="00111BB1">
        <w:t>адбавка 20% посадового окладу педагогічним працівникам згідно ПКМУ від 23.</w:t>
      </w:r>
      <w:r w:rsidR="009C00F9" w:rsidRPr="00111BB1">
        <w:t xml:space="preserve">04.2011 року № 373 </w:t>
      </w:r>
      <w:r>
        <w:t xml:space="preserve">за престижність праці </w:t>
      </w:r>
      <w:r w:rsidR="009C00F9" w:rsidRPr="00111BB1">
        <w:t xml:space="preserve">складає  </w:t>
      </w:r>
      <w:r>
        <w:t>613 320 грн.</w:t>
      </w:r>
    </w:p>
    <w:p w:rsidR="002F598A" w:rsidRPr="00111BB1" w:rsidRDefault="0081352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в</w:t>
      </w:r>
      <w:r w:rsidR="002F598A" w:rsidRPr="00111BB1">
        <w:t xml:space="preserve">иплата  матеріальної  допомоги  на  оздоровлення при наданні щорічної відпустки </w:t>
      </w:r>
      <w:r>
        <w:t>445 810</w:t>
      </w:r>
      <w:r w:rsidR="002F598A" w:rsidRPr="00111BB1">
        <w:t xml:space="preserve"> грн..</w:t>
      </w:r>
    </w:p>
    <w:p w:rsidR="002F598A" w:rsidRPr="00111BB1" w:rsidRDefault="0081352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щ</w:t>
      </w:r>
      <w:r w:rsidR="002F598A" w:rsidRPr="00111BB1">
        <w:t xml:space="preserve">орічна грошова винагорода педагогічним працівникам запланована  згідно ст.57 Закону   України   </w:t>
      </w:r>
      <w:r w:rsidR="00FE5D30">
        <w:t>«Про  освіту»</w:t>
      </w:r>
      <w:r w:rsidR="002F598A" w:rsidRPr="00111BB1">
        <w:t xml:space="preserve"> запланована    у  розмірі 100%  від</w:t>
      </w:r>
      <w:r w:rsidR="009C00F9" w:rsidRPr="00111BB1">
        <w:t xml:space="preserve"> посадового  окладу на суму </w:t>
      </w:r>
      <w:r>
        <w:t xml:space="preserve">228 205 </w:t>
      </w:r>
      <w:r w:rsidR="002F598A" w:rsidRPr="00111BB1">
        <w:t>грн.</w:t>
      </w:r>
    </w:p>
    <w:p w:rsidR="002F598A" w:rsidRPr="00111BB1" w:rsidRDefault="0081352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преміювання працівників - 1069 944 грн.</w:t>
      </w:r>
    </w:p>
    <w:p w:rsidR="002F598A" w:rsidRPr="00366D6C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366D6C">
        <w:t xml:space="preserve">Видатки на  придбання предметів, матеріалів, обладнання та </w:t>
      </w:r>
      <w:r w:rsidR="009C00F9" w:rsidRPr="00366D6C">
        <w:t xml:space="preserve">інвентарю передбачені в розмірі  </w:t>
      </w:r>
      <w:r w:rsidR="00E62411" w:rsidRPr="00366D6C">
        <w:t>550 780 грн.</w:t>
      </w:r>
      <w:r w:rsidRPr="00366D6C">
        <w:t>.</w:t>
      </w:r>
    </w:p>
    <w:p w:rsidR="002F598A" w:rsidRPr="00366D6C" w:rsidRDefault="009C00F9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366D6C">
        <w:tab/>
      </w:r>
      <w:r w:rsidR="002F598A" w:rsidRPr="00366D6C">
        <w:t xml:space="preserve">Видатки передбачені на придбання на придбання посуду, </w:t>
      </w:r>
      <w:r w:rsidR="00E62411" w:rsidRPr="00366D6C">
        <w:t>господарських товарів</w:t>
      </w:r>
      <w:r w:rsidR="002F598A" w:rsidRPr="00366D6C">
        <w:t xml:space="preserve">, </w:t>
      </w:r>
      <w:r w:rsidR="00E62411" w:rsidRPr="00366D6C">
        <w:t xml:space="preserve">будівельних матеріалів та </w:t>
      </w:r>
      <w:proofErr w:type="spellStart"/>
      <w:r w:rsidR="00E62411" w:rsidRPr="00366D6C">
        <w:t>інш</w:t>
      </w:r>
      <w:proofErr w:type="spellEnd"/>
      <w:r w:rsidR="00E62411" w:rsidRPr="00366D6C">
        <w:t>.</w:t>
      </w:r>
    </w:p>
    <w:p w:rsidR="002F598A" w:rsidRPr="00366D6C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366D6C">
        <w:t>Видатки на медикаменти</w:t>
      </w:r>
      <w:r w:rsidR="009C00F9" w:rsidRPr="00366D6C">
        <w:t xml:space="preserve"> заплановані у розмірі </w:t>
      </w:r>
      <w:r w:rsidR="00E62411" w:rsidRPr="00366D6C">
        <w:t>46 145 г</w:t>
      </w:r>
      <w:r w:rsidR="009C00F9" w:rsidRPr="00366D6C">
        <w:t>рн</w:t>
      </w:r>
      <w:r w:rsidRPr="00366D6C">
        <w:t>.</w:t>
      </w:r>
    </w:p>
    <w:p w:rsidR="002F598A" w:rsidRPr="00366D6C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366D6C">
        <w:t>Видатки на продукти харчування</w:t>
      </w:r>
      <w:r w:rsidR="00004FB3" w:rsidRPr="00366D6C">
        <w:t> заплановано</w:t>
      </w:r>
      <w:r w:rsidRPr="00366D6C">
        <w:t xml:space="preserve"> по за</w:t>
      </w:r>
      <w:r w:rsidR="009C00F9" w:rsidRPr="00366D6C">
        <w:t xml:space="preserve">гальному фонду </w:t>
      </w:r>
      <w:r w:rsidR="00B45AF5">
        <w:t xml:space="preserve">у сумі 1 299 240 грн. </w:t>
      </w:r>
      <w:r w:rsidR="009C00F9" w:rsidRPr="00366D6C">
        <w:t xml:space="preserve">та </w:t>
      </w:r>
      <w:r w:rsidR="00E62411" w:rsidRPr="00366D6C">
        <w:t>866</w:t>
      </w:r>
      <w:r w:rsidR="00B45AF5">
        <w:t> </w:t>
      </w:r>
      <w:r w:rsidR="00E62411" w:rsidRPr="00366D6C">
        <w:t>160</w:t>
      </w:r>
      <w:r w:rsidR="00B45AF5">
        <w:t xml:space="preserve"> </w:t>
      </w:r>
      <w:r w:rsidRPr="00366D6C">
        <w:t xml:space="preserve">грн. по спеціальному фонду всього на суму </w:t>
      </w:r>
      <w:r w:rsidR="00E62411" w:rsidRPr="00366D6C">
        <w:t>2</w:t>
      </w:r>
      <w:r w:rsidR="00B45AF5">
        <w:t> </w:t>
      </w:r>
      <w:r w:rsidR="00E62411" w:rsidRPr="00366D6C">
        <w:t>165</w:t>
      </w:r>
      <w:r w:rsidR="00B45AF5">
        <w:t> </w:t>
      </w:r>
      <w:r w:rsidR="00E62411" w:rsidRPr="00366D6C">
        <w:t>400</w:t>
      </w:r>
      <w:r w:rsidRPr="00366D6C">
        <w:t xml:space="preserve"> грн.</w:t>
      </w:r>
      <w:r w:rsidR="00004FB3" w:rsidRPr="00366D6C">
        <w:t xml:space="preserve"> на 225 дітей.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366D6C">
        <w:t xml:space="preserve">Видатки на продукти харчування  </w:t>
      </w:r>
      <w:r w:rsidR="00E62411" w:rsidRPr="00366D6C">
        <w:t xml:space="preserve">збільшено </w:t>
      </w:r>
      <w:r w:rsidR="00366D6C">
        <w:t xml:space="preserve">у порівняні з 2021 роком </w:t>
      </w:r>
      <w:r w:rsidR="00E62411" w:rsidRPr="00366D6C">
        <w:t>н</w:t>
      </w:r>
      <w:r w:rsidR="00E62411">
        <w:t>а 25,4 % або на 438 715 грн.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Збільшення запланованих видатків пояснюється збільшенням розміру батьківського плати порівняно з 202</w:t>
      </w:r>
      <w:r w:rsidR="00E62411">
        <w:t>1</w:t>
      </w:r>
      <w:r w:rsidRPr="00111BB1">
        <w:t xml:space="preserve"> роком (для дітей </w:t>
      </w:r>
      <w:r w:rsidR="00E62411">
        <w:t xml:space="preserve">ясельного та молодшого віку </w:t>
      </w:r>
      <w:r w:rsidRPr="00111BB1">
        <w:t xml:space="preserve">  на </w:t>
      </w:r>
      <w:r w:rsidR="00E62411">
        <w:t>4</w:t>
      </w:r>
      <w:r w:rsidRPr="00111BB1">
        <w:t xml:space="preserve"> грн.  і становить 1</w:t>
      </w:r>
      <w:r w:rsidR="00E62411">
        <w:t>8</w:t>
      </w:r>
      <w:r w:rsidRPr="00111BB1">
        <w:t xml:space="preserve"> грн</w:t>
      </w:r>
      <w:r w:rsidR="00B45AF5">
        <w:t>.</w:t>
      </w:r>
      <w:r w:rsidRPr="00111BB1">
        <w:t xml:space="preserve">  у 202</w:t>
      </w:r>
      <w:r w:rsidR="00E62411">
        <w:t>2</w:t>
      </w:r>
      <w:r w:rsidRPr="00111BB1">
        <w:t xml:space="preserve"> році проти 1</w:t>
      </w:r>
      <w:r w:rsidR="00E62411">
        <w:t xml:space="preserve">4 </w:t>
      </w:r>
      <w:r w:rsidRPr="00111BB1">
        <w:t>грн</w:t>
      </w:r>
      <w:r w:rsidR="00E62411">
        <w:t xml:space="preserve">. </w:t>
      </w:r>
      <w:r w:rsidRPr="00111BB1">
        <w:t>у  202</w:t>
      </w:r>
      <w:r w:rsidR="00E62411">
        <w:t>1</w:t>
      </w:r>
      <w:r w:rsidRPr="00111BB1">
        <w:t xml:space="preserve"> році; для дітей </w:t>
      </w:r>
      <w:r w:rsidR="00E62411">
        <w:t xml:space="preserve"> середнього та старшого</w:t>
      </w:r>
      <w:r w:rsidR="00004FB3">
        <w:t xml:space="preserve"> віку</w:t>
      </w:r>
      <w:r w:rsidRPr="00111BB1">
        <w:t xml:space="preserve">  на </w:t>
      </w:r>
      <w:r w:rsidR="00004FB3">
        <w:t>4</w:t>
      </w:r>
      <w:r w:rsidRPr="00111BB1">
        <w:t xml:space="preserve"> грн.  і становить 2</w:t>
      </w:r>
      <w:r w:rsidR="00004FB3">
        <w:t>4</w:t>
      </w:r>
      <w:r w:rsidR="00366D6C">
        <w:t> </w:t>
      </w:r>
      <w:r w:rsidRPr="00111BB1">
        <w:t>грн</w:t>
      </w:r>
      <w:r w:rsidR="006558DA">
        <w:t>.</w:t>
      </w:r>
      <w:r w:rsidRPr="00111BB1">
        <w:t xml:space="preserve">  у 202</w:t>
      </w:r>
      <w:r w:rsidR="00004FB3">
        <w:t>2</w:t>
      </w:r>
      <w:r w:rsidRPr="00111BB1">
        <w:t xml:space="preserve"> році проти </w:t>
      </w:r>
      <w:r w:rsidR="00004FB3">
        <w:t>20</w:t>
      </w:r>
      <w:r w:rsidRPr="00111BB1">
        <w:t xml:space="preserve"> грн</w:t>
      </w:r>
      <w:r w:rsidR="00004FB3">
        <w:t>.</w:t>
      </w:r>
      <w:r w:rsidR="00B45AF5">
        <w:t xml:space="preserve"> </w:t>
      </w:r>
      <w:r w:rsidRPr="00111BB1">
        <w:t>у  202</w:t>
      </w:r>
      <w:r w:rsidR="00004FB3">
        <w:t>1</w:t>
      </w:r>
      <w:r w:rsidRPr="00111BB1">
        <w:t xml:space="preserve"> році.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Вартість 1 </w:t>
      </w:r>
      <w:proofErr w:type="spellStart"/>
      <w:r w:rsidRPr="00111BB1">
        <w:t>діто-дня</w:t>
      </w:r>
      <w:proofErr w:type="spellEnd"/>
      <w:r w:rsidRPr="00111BB1">
        <w:t xml:space="preserve">  запланована у розмірі  </w:t>
      </w:r>
      <w:r w:rsidR="00004FB3">
        <w:t>60</w:t>
      </w:r>
      <w:r w:rsidRPr="00111BB1">
        <w:t xml:space="preserve"> грн.  для дітей </w:t>
      </w:r>
      <w:r w:rsidR="00004FB3">
        <w:t>середнього та старшого віку</w:t>
      </w:r>
      <w:r w:rsidRPr="00111BB1">
        <w:t>(</w:t>
      </w:r>
      <w:r w:rsidR="00004FB3">
        <w:t xml:space="preserve">2021 </w:t>
      </w:r>
      <w:r w:rsidR="00B45AF5">
        <w:t>р</w:t>
      </w:r>
      <w:r w:rsidR="00004FB3">
        <w:t>ік – 50 грн.)</w:t>
      </w:r>
      <w:r w:rsidRPr="00111BB1">
        <w:t xml:space="preserve">  та </w:t>
      </w:r>
      <w:r w:rsidR="00004FB3">
        <w:t>4</w:t>
      </w:r>
      <w:r w:rsidRPr="00111BB1">
        <w:t>5 грн.  для дітей</w:t>
      </w:r>
      <w:r w:rsidR="00004FB3" w:rsidRPr="00111BB1">
        <w:t xml:space="preserve"> </w:t>
      </w:r>
      <w:r w:rsidR="00004FB3">
        <w:t xml:space="preserve">ясельного та молодшого віку </w:t>
      </w:r>
      <w:r w:rsidRPr="00111BB1">
        <w:t>(2</w:t>
      </w:r>
      <w:r w:rsidR="00004FB3">
        <w:t xml:space="preserve">021р.35 </w:t>
      </w:r>
      <w:r w:rsidRPr="00111BB1">
        <w:t>грн</w:t>
      </w:r>
      <w:r w:rsidR="00B45AF5">
        <w:t>.</w:t>
      </w:r>
      <w:r w:rsidRPr="00111BB1">
        <w:t>).</w:t>
      </w:r>
    </w:p>
    <w:p w:rsidR="002F598A" w:rsidRPr="00366D6C" w:rsidRDefault="009C00F9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366D6C">
        <w:t xml:space="preserve">Видатки на послуги в сумі  </w:t>
      </w:r>
      <w:r w:rsidR="00004FB3" w:rsidRPr="00366D6C">
        <w:t>620</w:t>
      </w:r>
      <w:r w:rsidR="006558DA">
        <w:t> </w:t>
      </w:r>
      <w:r w:rsidR="00004FB3" w:rsidRPr="00366D6C">
        <w:t>296</w:t>
      </w:r>
      <w:r w:rsidR="006558DA">
        <w:t xml:space="preserve"> </w:t>
      </w:r>
      <w:r w:rsidR="002F598A" w:rsidRPr="00366D6C">
        <w:t>грн.</w:t>
      </w:r>
      <w:r w:rsidR="00004FB3" w:rsidRPr="00366D6C">
        <w:t xml:space="preserve"> (поточний ремонт та повірку техніки, технічне </w:t>
      </w:r>
      <w:r w:rsidR="00366D6C" w:rsidRPr="00366D6C">
        <w:t xml:space="preserve">обслуговування димоходів, </w:t>
      </w:r>
      <w:proofErr w:type="spellStart"/>
      <w:r w:rsidR="00366D6C" w:rsidRPr="00366D6C">
        <w:t>інтернет</w:t>
      </w:r>
      <w:proofErr w:type="spellEnd"/>
      <w:r w:rsidR="00366D6C" w:rsidRPr="00366D6C">
        <w:t xml:space="preserve">, спостереження за протипожежним станом приміщень, профілактичне </w:t>
      </w:r>
      <w:proofErr w:type="spellStart"/>
      <w:r w:rsidR="00366D6C" w:rsidRPr="00366D6C">
        <w:t>бак.обстеження</w:t>
      </w:r>
      <w:proofErr w:type="spellEnd"/>
      <w:r w:rsidR="00366D6C" w:rsidRPr="00366D6C">
        <w:t xml:space="preserve">, </w:t>
      </w:r>
      <w:proofErr w:type="spellStart"/>
      <w:r w:rsidR="00366D6C" w:rsidRPr="00366D6C">
        <w:t>інш</w:t>
      </w:r>
      <w:proofErr w:type="spellEnd"/>
      <w:r w:rsidR="00366D6C" w:rsidRPr="00366D6C">
        <w:t>.)</w:t>
      </w:r>
    </w:p>
    <w:p w:rsidR="002F598A" w:rsidRPr="00366D6C" w:rsidRDefault="009C00F9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366D6C">
        <w:rPr>
          <w:rFonts w:eastAsia="Times New Roman"/>
          <w:color w:val="000000"/>
          <w:lang w:eastAsia="ru-RU"/>
        </w:rPr>
        <w:t>Видатки на відряджен</w:t>
      </w:r>
      <w:r w:rsidR="00366D6C" w:rsidRPr="00366D6C">
        <w:rPr>
          <w:rFonts w:eastAsia="Times New Roman"/>
          <w:color w:val="000000"/>
          <w:lang w:eastAsia="ru-RU"/>
        </w:rPr>
        <w:t>ня</w:t>
      </w:r>
      <w:r w:rsidRPr="00366D6C">
        <w:rPr>
          <w:rFonts w:eastAsia="Times New Roman"/>
          <w:color w:val="000000"/>
          <w:lang w:eastAsia="ru-RU"/>
        </w:rPr>
        <w:t xml:space="preserve"> заплановано в розмірі 1500</w:t>
      </w:r>
      <w:r w:rsidR="002F598A" w:rsidRPr="00366D6C">
        <w:rPr>
          <w:rFonts w:eastAsia="Times New Roman"/>
          <w:color w:val="000000"/>
          <w:lang w:eastAsia="ru-RU"/>
        </w:rPr>
        <w:t xml:space="preserve">0 </w:t>
      </w:r>
      <w:r w:rsidRPr="00366D6C">
        <w:rPr>
          <w:rFonts w:eastAsia="Times New Roman"/>
          <w:color w:val="000000"/>
          <w:lang w:eastAsia="ru-RU"/>
        </w:rPr>
        <w:t>грн.</w:t>
      </w:r>
      <w:r w:rsidR="002F598A" w:rsidRPr="00366D6C">
        <w:rPr>
          <w:rFonts w:eastAsia="Times New Roman"/>
          <w:color w:val="000000"/>
          <w:lang w:eastAsia="ru-RU"/>
        </w:rPr>
        <w:t>.</w:t>
      </w:r>
    </w:p>
    <w:p w:rsidR="002F598A" w:rsidRPr="00366D6C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366D6C">
        <w:t xml:space="preserve">Енергоносії заплановані в повному обсязі, з урахуванням </w:t>
      </w:r>
      <w:r w:rsidR="001A2999" w:rsidRPr="00366D6C">
        <w:t xml:space="preserve">очікуваного </w:t>
      </w:r>
      <w:r w:rsidRPr="00366D6C">
        <w:t>споживання за 202</w:t>
      </w:r>
      <w:r w:rsidR="00366D6C" w:rsidRPr="00366D6C">
        <w:t>1</w:t>
      </w:r>
      <w:r w:rsidRPr="00366D6C">
        <w:t xml:space="preserve"> рік підвищення тарифів</w:t>
      </w:r>
      <w:r w:rsidR="00366D6C" w:rsidRPr="00366D6C">
        <w:t xml:space="preserve">  на суму 1 634 626 грн.</w:t>
      </w:r>
    </w:p>
    <w:p w:rsidR="00366D6C" w:rsidRDefault="00366D6C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Видатки на навчання операторів котелень, інших фахівців – 18 000 грн..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color w:val="FF00FF"/>
        </w:rPr>
      </w:pPr>
      <w:r w:rsidRPr="00111BB1">
        <w:t xml:space="preserve">Інші поточні </w:t>
      </w:r>
      <w:r w:rsidR="009C00F9" w:rsidRPr="00111BB1">
        <w:t xml:space="preserve">видатки передбачено в розмірі </w:t>
      </w:r>
      <w:r w:rsidR="00366D6C">
        <w:t xml:space="preserve">5 </w:t>
      </w:r>
      <w:r w:rsidRPr="00111BB1">
        <w:t>0</w:t>
      </w:r>
      <w:r w:rsidR="009C00F9" w:rsidRPr="00111BB1">
        <w:t>00 грн</w:t>
      </w:r>
      <w:r w:rsidRPr="00111BB1">
        <w:t>.</w:t>
      </w:r>
    </w:p>
    <w:p w:rsidR="002F598A" w:rsidRPr="00111BB1" w:rsidRDefault="001933C8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 xml:space="preserve">За бюджетною програмою </w:t>
      </w:r>
      <w:r w:rsidR="002F598A" w:rsidRPr="00111BB1">
        <w:rPr>
          <w:b/>
        </w:rPr>
        <w:t>"Надання загальної середньої освіти закладами загальної середньої освіти" (за рахунок коштів місцевого бюджету)</w:t>
      </w:r>
      <w:r>
        <w:rPr>
          <w:b/>
        </w:rPr>
        <w:t xml:space="preserve"> враховано видатки загального фонду у сумі </w:t>
      </w:r>
      <w:r>
        <w:rPr>
          <w:b/>
        </w:rPr>
        <w:lastRenderedPageBreak/>
        <w:t>19 161</w:t>
      </w:r>
      <w:r w:rsidR="00AD6079">
        <w:rPr>
          <w:b/>
        </w:rPr>
        <w:t> </w:t>
      </w:r>
      <w:r>
        <w:rPr>
          <w:b/>
        </w:rPr>
        <w:t>012</w:t>
      </w:r>
      <w:r w:rsidR="00AD6079">
        <w:t> </w:t>
      </w:r>
      <w:r w:rsidR="002F598A" w:rsidRPr="00111BB1">
        <w:t>16</w:t>
      </w:r>
      <w:r w:rsidR="009C00F9" w:rsidRPr="00111BB1">
        <w:t> 670</w:t>
      </w:r>
      <w:r w:rsidR="008E1C2A">
        <w:t> </w:t>
      </w:r>
      <w:r w:rsidR="009C00F9" w:rsidRPr="00111BB1">
        <w:t>712</w:t>
      </w:r>
      <w:r w:rsidR="002F598A" w:rsidRPr="00111BB1">
        <w:t>грн.</w:t>
      </w:r>
      <w:r>
        <w:t xml:space="preserve">, що </w:t>
      </w:r>
      <w:r w:rsidR="005671B4">
        <w:t>більше</w:t>
      </w:r>
      <w:r>
        <w:t xml:space="preserve"> показника 2021 року на 14,9 %, або на </w:t>
      </w:r>
      <w:r w:rsidR="005671B4">
        <w:t>2 490 300 грн.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ab/>
        <w:t xml:space="preserve">Кількість штатних одиниць по закладам </w:t>
      </w:r>
      <w:r w:rsidR="005671B4">
        <w:t xml:space="preserve">загальної середньої освіти, яка врахована в розрахунках </w:t>
      </w:r>
      <w:r w:rsidRPr="00111BB1">
        <w:t>складає  1</w:t>
      </w:r>
      <w:r w:rsidR="005671B4">
        <w:t>05</w:t>
      </w:r>
      <w:r w:rsidRPr="00111BB1">
        <w:t>,</w:t>
      </w:r>
      <w:r w:rsidR="005671B4">
        <w:t>7</w:t>
      </w:r>
      <w:r w:rsidRPr="00111BB1">
        <w:t>5 од., у тому числі: спеціалістів – 17 штатних одиниць,  обслуговуючий персонал – 8</w:t>
      </w:r>
      <w:r w:rsidR="00AD6079">
        <w:t>8</w:t>
      </w:r>
      <w:r w:rsidRPr="00111BB1">
        <w:t>,</w:t>
      </w:r>
      <w:r w:rsidR="00AD6079">
        <w:t>7</w:t>
      </w:r>
      <w:r w:rsidRPr="00111BB1">
        <w:t>5 штатних одиниць  (в тому числі 20 шт. од. сезонних працівників).</w:t>
      </w:r>
    </w:p>
    <w:p w:rsidR="005671B4" w:rsidRPr="0081352F" w:rsidRDefault="002F598A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rPr>
          <w:bCs/>
          <w:color w:val="333333"/>
          <w:shd w:val="clear" w:color="auto" w:fill="FFFFFF"/>
        </w:rPr>
        <w:tab/>
      </w:r>
      <w:r w:rsidR="005671B4" w:rsidRPr="001A5462">
        <w:t xml:space="preserve">Заробітна плата та нарахування на оплату праці заплановані   на суму 10 833 661 грн. в повному обсязі з врахуванням </w:t>
      </w:r>
      <w:r w:rsidR="005671B4" w:rsidRPr="001A5462">
        <w:rPr>
          <w:rFonts w:ascii="TimesNewRomanPSMT" w:hAnsi="TimesNewRomanPSMT" w:cs="TimesNewRomanPSMT"/>
        </w:rPr>
        <w:t>встановлених законодавством Україн</w:t>
      </w:r>
      <w:r w:rsidR="005671B4" w:rsidRPr="005521CB">
        <w:rPr>
          <w:rFonts w:ascii="TimesNewRomanPSMT" w:hAnsi="TimesNewRomanPSMT" w:cs="TimesNewRomanPSMT"/>
        </w:rPr>
        <w:t>и умов оплати праці та розміру мінімальної заробітної плати</w:t>
      </w:r>
      <w:r w:rsidR="005671B4">
        <w:rPr>
          <w:rFonts w:ascii="TimesNewRomanPSMT" w:hAnsi="TimesNewRomanPSMT" w:cs="TimesNewRomanPSMT"/>
        </w:rPr>
        <w:t>.</w:t>
      </w:r>
    </w:p>
    <w:p w:rsidR="002F598A" w:rsidRPr="00111BB1" w:rsidRDefault="005671B4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В загальному обсязі враховано  в</w:t>
      </w:r>
      <w:r w:rsidR="002F598A" w:rsidRPr="00111BB1">
        <w:t xml:space="preserve">иплата  матеріальної  допомоги на оздоровлення при наданні щорічної відпустки працівникам визначена в розмірі  посадового  окладу на суму  </w:t>
      </w:r>
      <w:r>
        <w:t>365 683</w:t>
      </w:r>
      <w:r w:rsidR="002F598A" w:rsidRPr="00111BB1">
        <w:t xml:space="preserve">грн., </w:t>
      </w:r>
      <w:r>
        <w:t>преміювання працівників</w:t>
      </w:r>
      <w:r w:rsidR="001A2999">
        <w:t>.</w:t>
      </w:r>
    </w:p>
    <w:p w:rsidR="002F598A" w:rsidRPr="005671B4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5671B4">
        <w:t xml:space="preserve">Видатки на придбання предметів, матеріали передбачені в розмірі </w:t>
      </w:r>
      <w:r w:rsidR="005671B4">
        <w:t xml:space="preserve">747 088 </w:t>
      </w:r>
      <w:r w:rsidRPr="005671B4">
        <w:t>грн.</w:t>
      </w:r>
      <w:r w:rsidR="005671B4">
        <w:t xml:space="preserve"> (</w:t>
      </w:r>
      <w:r w:rsidRPr="005671B4">
        <w:t xml:space="preserve">придбання </w:t>
      </w:r>
      <w:r w:rsidR="00601E25">
        <w:t xml:space="preserve">канцтоварів, господарських та будівельних матеріалів, </w:t>
      </w:r>
      <w:proofErr w:type="spellStart"/>
      <w:r w:rsidR="00601E25">
        <w:t>інш</w:t>
      </w:r>
      <w:proofErr w:type="spellEnd"/>
      <w:r w:rsidR="00601E25">
        <w:t xml:space="preserve">.). </w:t>
      </w:r>
    </w:p>
    <w:p w:rsidR="002F598A" w:rsidRPr="005671B4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5671B4">
        <w:t>Видатки на медикаменти</w:t>
      </w:r>
      <w:r w:rsidR="009C00F9" w:rsidRPr="005671B4">
        <w:t xml:space="preserve"> заплановані у розмірі </w:t>
      </w:r>
      <w:r w:rsidR="00601E25">
        <w:t>96 175</w:t>
      </w:r>
      <w:r w:rsidR="009C00F9" w:rsidRPr="005671B4">
        <w:t xml:space="preserve"> грн</w:t>
      </w:r>
      <w:r w:rsidRPr="005671B4">
        <w:t>.</w:t>
      </w:r>
    </w:p>
    <w:p w:rsidR="002F598A" w:rsidRPr="005671B4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5671B4">
        <w:t>Продукти харчування</w:t>
      </w:r>
      <w:r w:rsidR="009C00F9" w:rsidRPr="005671B4">
        <w:t xml:space="preserve"> заплановані у розмірі </w:t>
      </w:r>
      <w:r w:rsidR="00601E25">
        <w:t>1 817 8</w:t>
      </w:r>
      <w:r w:rsidR="006558DA">
        <w:t>48</w:t>
      </w:r>
      <w:r w:rsidR="00601E25">
        <w:t xml:space="preserve"> </w:t>
      </w:r>
      <w:r w:rsidRPr="005671B4">
        <w:t>грн.. Вартість 1</w:t>
      </w:r>
      <w:r w:rsidR="009B2BFD">
        <w:t> </w:t>
      </w:r>
      <w:proofErr w:type="spellStart"/>
      <w:r w:rsidRPr="005671B4">
        <w:t>діто-дня</w:t>
      </w:r>
      <w:proofErr w:type="spellEnd"/>
      <w:r w:rsidRPr="005671B4">
        <w:t xml:space="preserve">  запланована у розмірі  </w:t>
      </w:r>
      <w:r w:rsidR="00601E25">
        <w:t>2</w:t>
      </w:r>
      <w:r w:rsidRPr="005671B4">
        <w:t xml:space="preserve">8,00 грн. </w:t>
      </w:r>
      <w:r w:rsidR="009C00F9" w:rsidRPr="005671B4">
        <w:t xml:space="preserve">  для  </w:t>
      </w:r>
      <w:r w:rsidR="00601E25">
        <w:t>422</w:t>
      </w:r>
      <w:r w:rsidR="009C00F9" w:rsidRPr="005671B4">
        <w:t xml:space="preserve">  учнів </w:t>
      </w:r>
      <w:r w:rsidRPr="005671B4">
        <w:t>1-4 класів</w:t>
      </w:r>
      <w:r w:rsidR="00601E25">
        <w:t xml:space="preserve"> (2021 рік – 18 грн.) </w:t>
      </w:r>
      <w:r w:rsidRPr="005671B4">
        <w:t>,  та в розмірі   1</w:t>
      </w:r>
      <w:r w:rsidR="00601E25">
        <w:t>2</w:t>
      </w:r>
      <w:r w:rsidRPr="005671B4">
        <w:t xml:space="preserve">,00 грн. для  </w:t>
      </w:r>
      <w:r w:rsidR="00601E25">
        <w:t>70</w:t>
      </w:r>
      <w:r w:rsidRPr="005671B4">
        <w:t xml:space="preserve"> осіб</w:t>
      </w:r>
      <w:r w:rsidR="006558DA">
        <w:t xml:space="preserve"> </w:t>
      </w:r>
      <w:r w:rsidRPr="005671B4">
        <w:t xml:space="preserve">- учнів пільгової категорії 5-11 класів. </w:t>
      </w:r>
    </w:p>
    <w:p w:rsidR="002F598A" w:rsidRPr="00601E25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5671B4">
        <w:t xml:space="preserve">Видатки на послуги </w:t>
      </w:r>
      <w:r w:rsidR="00601E25">
        <w:t xml:space="preserve">враховані в сумі 834 145 </w:t>
      </w:r>
      <w:r w:rsidRPr="005671B4">
        <w:t>грн.</w:t>
      </w:r>
      <w:r w:rsidR="00601E25" w:rsidRPr="009B2BFD">
        <w:t>(поточний</w:t>
      </w:r>
      <w:r w:rsidR="00601E25">
        <w:rPr>
          <w:lang w:val="ru-RU"/>
        </w:rPr>
        <w:t xml:space="preserve"> ремонт,</w:t>
      </w:r>
      <w:r w:rsidR="00601E25" w:rsidRPr="009B2BFD">
        <w:t xml:space="preserve"> обслуговування</w:t>
      </w:r>
      <w:r w:rsidR="00601E25">
        <w:rPr>
          <w:lang w:val="ru-RU"/>
        </w:rPr>
        <w:t>,</w:t>
      </w:r>
      <w:r w:rsidR="00601E25" w:rsidRPr="009B2BFD">
        <w:t xml:space="preserve"> повірка оргтехніки</w:t>
      </w:r>
      <w:r w:rsidR="00601E25">
        <w:rPr>
          <w:lang w:val="ru-RU"/>
        </w:rPr>
        <w:t>,</w:t>
      </w:r>
      <w:r w:rsidR="00601E25" w:rsidRPr="009B2BFD">
        <w:t xml:space="preserve"> обладнання</w:t>
      </w:r>
      <w:r w:rsidR="00601E25">
        <w:rPr>
          <w:lang w:val="ru-RU"/>
        </w:rPr>
        <w:t>,</w:t>
      </w:r>
      <w:r w:rsidR="00601E25" w:rsidRPr="009B2BFD">
        <w:t xml:space="preserve"> послуги</w:t>
      </w:r>
      <w:r w:rsidR="00601E25">
        <w:rPr>
          <w:lang w:val="ru-RU"/>
        </w:rPr>
        <w:t xml:space="preserve"> </w:t>
      </w:r>
      <w:proofErr w:type="spellStart"/>
      <w:r w:rsidR="00601E25">
        <w:rPr>
          <w:lang w:val="ru-RU"/>
        </w:rPr>
        <w:t>з</w:t>
      </w:r>
      <w:proofErr w:type="spellEnd"/>
      <w:r w:rsidR="00601E25">
        <w:rPr>
          <w:lang w:val="ru-RU"/>
        </w:rPr>
        <w:t xml:space="preserve"> </w:t>
      </w:r>
      <w:r w:rsidR="006558DA">
        <w:rPr>
          <w:lang w:val="ru-RU"/>
        </w:rPr>
        <w:t>лабораторного</w:t>
      </w:r>
      <w:r w:rsidR="00601E25">
        <w:rPr>
          <w:lang w:val="ru-RU"/>
        </w:rPr>
        <w:t xml:space="preserve"> контролю, </w:t>
      </w:r>
      <w:proofErr w:type="spellStart"/>
      <w:r w:rsidR="00601E25">
        <w:rPr>
          <w:lang w:val="ru-RU"/>
        </w:rPr>
        <w:t>медогляд</w:t>
      </w:r>
      <w:proofErr w:type="spellEnd"/>
      <w:r w:rsidR="00601E25">
        <w:rPr>
          <w:lang w:val="ru-RU"/>
        </w:rPr>
        <w:t xml:space="preserve"> </w:t>
      </w:r>
      <w:proofErr w:type="spellStart"/>
      <w:r w:rsidR="00601E25">
        <w:rPr>
          <w:lang w:val="ru-RU"/>
        </w:rPr>
        <w:t>працівників</w:t>
      </w:r>
      <w:proofErr w:type="spellEnd"/>
      <w:r w:rsidR="00601E25">
        <w:rPr>
          <w:lang w:val="ru-RU"/>
        </w:rPr>
        <w:t>,</w:t>
      </w:r>
      <w:r w:rsidR="006558DA">
        <w:rPr>
          <w:lang w:val="ru-RU"/>
        </w:rPr>
        <w:t xml:space="preserve"> </w:t>
      </w:r>
      <w:r w:rsidR="001A5462" w:rsidRPr="005671B4">
        <w:rPr>
          <w:rFonts w:eastAsia="Times New Roman"/>
          <w:bCs/>
          <w:color w:val="000000"/>
          <w:lang w:eastAsia="ru-RU"/>
        </w:rPr>
        <w:t>технічне обслуговування газопроводів та газового обладнання</w:t>
      </w:r>
      <w:r w:rsidR="001A5462">
        <w:rPr>
          <w:rFonts w:eastAsia="Times New Roman"/>
          <w:bCs/>
          <w:color w:val="000000"/>
          <w:lang w:eastAsia="ru-RU"/>
        </w:rPr>
        <w:t>,</w:t>
      </w:r>
      <w:proofErr w:type="spellStart"/>
      <w:r w:rsidR="001A5462">
        <w:rPr>
          <w:lang w:val="ru-RU"/>
        </w:rPr>
        <w:t>інш</w:t>
      </w:r>
      <w:proofErr w:type="spellEnd"/>
      <w:r w:rsidR="001A5462">
        <w:rPr>
          <w:lang w:val="ru-RU"/>
        </w:rPr>
        <w:t>.).</w:t>
      </w:r>
    </w:p>
    <w:p w:rsidR="001A5462" w:rsidRPr="00366D6C" w:rsidRDefault="001A5462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366D6C">
        <w:rPr>
          <w:rFonts w:eastAsia="Times New Roman"/>
          <w:color w:val="000000"/>
          <w:lang w:eastAsia="ru-RU"/>
        </w:rPr>
        <w:t xml:space="preserve">Видатки на відрядження заплановано в розмірі </w:t>
      </w:r>
      <w:r>
        <w:rPr>
          <w:rFonts w:eastAsia="Times New Roman"/>
          <w:color w:val="000000"/>
          <w:lang w:eastAsia="ru-RU"/>
        </w:rPr>
        <w:t>104 000</w:t>
      </w:r>
      <w:r w:rsidRPr="00366D6C">
        <w:rPr>
          <w:rFonts w:eastAsia="Times New Roman"/>
          <w:color w:val="000000"/>
          <w:lang w:eastAsia="ru-RU"/>
        </w:rPr>
        <w:t xml:space="preserve"> грн..</w:t>
      </w:r>
    </w:p>
    <w:p w:rsidR="001A5462" w:rsidRPr="00366D6C" w:rsidRDefault="001A5462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366D6C">
        <w:t xml:space="preserve">Енергоносії заплановані в повному обсязі, з урахуванням очікуваного споживання за 2021 рік підвищення тарифів  на суму </w:t>
      </w:r>
      <w:r>
        <w:t>4 686 642</w:t>
      </w:r>
      <w:r w:rsidRPr="00366D6C">
        <w:t xml:space="preserve"> грн. </w:t>
      </w:r>
    </w:p>
    <w:p w:rsidR="002F598A" w:rsidRPr="005671B4" w:rsidRDefault="001A5462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Видатки на навчання операторів котелень, інших фахівців – 31 500 грн.. </w:t>
      </w:r>
      <w:r w:rsidRPr="00111BB1">
        <w:t xml:space="preserve">Інші поточні видатки передбачено в розмірі </w:t>
      </w:r>
      <w:r>
        <w:t xml:space="preserve">10 </w:t>
      </w:r>
      <w:r w:rsidRPr="00111BB1">
        <w:t>000 грн</w:t>
      </w:r>
      <w:r>
        <w:t>.</w:t>
      </w:r>
    </w:p>
    <w:p w:rsidR="002F598A" w:rsidRPr="00111BB1" w:rsidRDefault="001A5462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За бюджетною програмою</w:t>
      </w:r>
      <w:r w:rsidR="006558DA">
        <w:rPr>
          <w:b/>
        </w:rPr>
        <w:t xml:space="preserve"> </w:t>
      </w:r>
      <w:r w:rsidR="00AF2F71">
        <w:rPr>
          <w:b/>
        </w:rPr>
        <w:t>«</w:t>
      </w:r>
      <w:r w:rsidR="002F598A" w:rsidRPr="00111BB1">
        <w:rPr>
          <w:b/>
        </w:rPr>
        <w:t>Надання загальної середньої освіти закладами загальної середньої освіти</w:t>
      </w:r>
      <w:r w:rsidR="00AF2F71">
        <w:rPr>
          <w:b/>
        </w:rPr>
        <w:t>»</w:t>
      </w:r>
      <w:r w:rsidR="006558DA">
        <w:rPr>
          <w:b/>
        </w:rPr>
        <w:t xml:space="preserve"> </w:t>
      </w:r>
      <w:r>
        <w:rPr>
          <w:b/>
        </w:rPr>
        <w:t xml:space="preserve">враховано видатки </w:t>
      </w:r>
      <w:r w:rsidR="002F598A" w:rsidRPr="00111BB1">
        <w:t>за рахунок ко</w:t>
      </w:r>
      <w:r w:rsidR="003C1979" w:rsidRPr="00111BB1">
        <w:t>штів освітньої субвенції</w:t>
      </w:r>
      <w:r w:rsidR="0072396C" w:rsidRPr="00111BB1">
        <w:t xml:space="preserve"> з державного бюджету місцевим бюджетам</w:t>
      </w:r>
      <w:r>
        <w:t xml:space="preserve"> у сумі 31 268 900 </w:t>
      </w:r>
      <w:r w:rsidR="002F598A" w:rsidRPr="00111BB1">
        <w:t>грн.</w:t>
      </w:r>
      <w:r>
        <w:t>, що на 22,0 %, або на 5 641 500 грн. більше показника 2021 року.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Cs/>
          <w:color w:val="333333"/>
          <w:shd w:val="clear" w:color="auto" w:fill="FFFFFF"/>
        </w:rPr>
      </w:pPr>
      <w:r w:rsidRPr="00111BB1">
        <w:tab/>
      </w:r>
      <w:r w:rsidR="001A5462">
        <w:t>Видатки направляються на заробітну плату з нарахуваннями для 140,5 шт.од. педагогічних працівників.</w:t>
      </w:r>
    </w:p>
    <w:p w:rsidR="001A5462" w:rsidRPr="0081352F" w:rsidRDefault="001A5462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A5462">
        <w:t xml:space="preserve">Заробітна плата та нарахування на оплату праці заплановані   на суму 10 833 661 грн. в повному обсязі з врахуванням </w:t>
      </w:r>
      <w:r w:rsidRPr="001A5462">
        <w:rPr>
          <w:rFonts w:ascii="TimesNewRomanPSMT" w:hAnsi="TimesNewRomanPSMT" w:cs="TimesNewRomanPSMT"/>
        </w:rPr>
        <w:t>встановлених законодавством Україн</w:t>
      </w:r>
      <w:r w:rsidRPr="005521CB">
        <w:rPr>
          <w:rFonts w:ascii="TimesNewRomanPSMT" w:hAnsi="TimesNewRomanPSMT" w:cs="TimesNewRomanPSMT"/>
        </w:rPr>
        <w:t>и умов оплати праці та розміру мінімальної заробітної плати</w:t>
      </w:r>
      <w:r>
        <w:rPr>
          <w:rFonts w:ascii="TimesNewRomanPSMT" w:hAnsi="TimesNewRomanPSMT" w:cs="TimesNewRomanPSMT"/>
        </w:rPr>
        <w:t>.</w:t>
      </w:r>
    </w:p>
    <w:p w:rsidR="001A5462" w:rsidRDefault="001A5462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В загальному обсязі враховано:</w:t>
      </w:r>
    </w:p>
    <w:p w:rsidR="002F598A" w:rsidRPr="00111BB1" w:rsidRDefault="001A5462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в</w:t>
      </w:r>
      <w:r w:rsidR="002F598A" w:rsidRPr="00111BB1">
        <w:t xml:space="preserve">ислуга років </w:t>
      </w:r>
      <w:r w:rsidR="00AF2F71">
        <w:t>-</w:t>
      </w:r>
      <w:r w:rsidR="002F598A" w:rsidRPr="00111BB1">
        <w:t xml:space="preserve"> на суму  </w:t>
      </w:r>
      <w:r w:rsidR="00AF2F71">
        <w:t>2 778 684</w:t>
      </w:r>
      <w:r w:rsidR="003C1979" w:rsidRPr="00111BB1">
        <w:t xml:space="preserve"> грн. від 10 до   30% посадового</w:t>
      </w:r>
      <w:r w:rsidR="002F598A" w:rsidRPr="00111BB1">
        <w:t xml:space="preserve"> окладу</w:t>
      </w:r>
      <w:r w:rsidR="00AF2F71">
        <w:t>,н</w:t>
      </w:r>
      <w:r w:rsidR="002F598A" w:rsidRPr="00111BB1">
        <w:t xml:space="preserve">адбавка 20 %  та  30 % посадового окладу педагогічним працівникам згідно ПКМУ від 23.04.2011 року № 373 </w:t>
      </w:r>
      <w:r w:rsidR="00AF2F71">
        <w:t xml:space="preserve">–2 612 253 </w:t>
      </w:r>
      <w:r w:rsidR="002F598A" w:rsidRPr="00111BB1">
        <w:t xml:space="preserve"> грн.. Виплата  матеріальної  допомоги  на  оздоровлення при наданні щорічної відпустки в розмірі  </w:t>
      </w:r>
      <w:r w:rsidR="003C1979" w:rsidRPr="00111BB1">
        <w:lastRenderedPageBreak/>
        <w:t xml:space="preserve">посадового  окладу на суму  </w:t>
      </w:r>
      <w:r w:rsidR="00AF2F71">
        <w:t>1 002 159</w:t>
      </w:r>
      <w:r w:rsidR="002F598A" w:rsidRPr="00111BB1">
        <w:t xml:space="preserve"> грн</w:t>
      </w:r>
      <w:r w:rsidR="00AF2F71">
        <w:t>.</w:t>
      </w:r>
      <w:r w:rsidR="002F598A" w:rsidRPr="00111BB1">
        <w:rPr>
          <w:bCs/>
          <w:color w:val="000000"/>
          <w:shd w:val="clear" w:color="auto" w:fill="FFFFFF"/>
        </w:rPr>
        <w:t>, щ</w:t>
      </w:r>
      <w:r w:rsidR="002F598A" w:rsidRPr="00111BB1">
        <w:t>орічна грошова винагорода педагогічним працівникам запланована  згідно ст</w:t>
      </w:r>
      <w:r w:rsidR="00AF2F71">
        <w:t xml:space="preserve">атті </w:t>
      </w:r>
      <w:r w:rsidR="002F598A" w:rsidRPr="00111BB1">
        <w:t xml:space="preserve">57 Закону України </w:t>
      </w:r>
      <w:r w:rsidR="00AF2F71">
        <w:t>«П</w:t>
      </w:r>
      <w:r w:rsidR="002F598A" w:rsidRPr="00111BB1">
        <w:t>ро освіту</w:t>
      </w:r>
      <w:r w:rsidR="00AF2F71">
        <w:t>»</w:t>
      </w:r>
      <w:r w:rsidR="002F598A" w:rsidRPr="00111BB1">
        <w:t xml:space="preserve"> у  розмірі посадового  окладу на с</w:t>
      </w:r>
      <w:r w:rsidR="003C1979" w:rsidRPr="00111BB1">
        <w:t xml:space="preserve">уму  </w:t>
      </w:r>
      <w:r w:rsidR="00AF2F71">
        <w:t>1 002 189</w:t>
      </w:r>
      <w:r w:rsidR="002F598A" w:rsidRPr="00111BB1">
        <w:t xml:space="preserve"> грн., </w:t>
      </w:r>
      <w:r w:rsidR="00AF2F71">
        <w:t>преміювання працівників</w:t>
      </w:r>
      <w:r w:rsidR="002F598A" w:rsidRPr="00111BB1">
        <w:t>.</w:t>
      </w:r>
    </w:p>
    <w:p w:rsidR="00856524" w:rsidRPr="00111BB1" w:rsidRDefault="00AF2F71" w:rsidP="00856524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За бюджетною програмою</w:t>
      </w:r>
      <w:r w:rsidR="00D42A8E">
        <w:rPr>
          <w:b/>
        </w:rPr>
        <w:t xml:space="preserve"> </w:t>
      </w:r>
      <w:r>
        <w:rPr>
          <w:b/>
        </w:rPr>
        <w:t>«</w:t>
      </w:r>
      <w:r w:rsidR="002F598A" w:rsidRPr="00111BB1">
        <w:rPr>
          <w:b/>
        </w:rPr>
        <w:t>Надання позашкільної освіти закладами позашкільної освіти, заходи із позашкільної роботи з дітьми</w:t>
      </w:r>
      <w:r>
        <w:rPr>
          <w:b/>
        </w:rPr>
        <w:t>»</w:t>
      </w:r>
      <w:r w:rsidR="00D42A8E">
        <w:rPr>
          <w:b/>
        </w:rPr>
        <w:t xml:space="preserve"> </w:t>
      </w:r>
      <w:r w:rsidR="002F598A" w:rsidRPr="00111BB1">
        <w:t>видатки на 202</w:t>
      </w:r>
      <w:r>
        <w:t xml:space="preserve">2 </w:t>
      </w:r>
      <w:r w:rsidR="002F598A" w:rsidRPr="00111BB1">
        <w:t xml:space="preserve">рік заплановано в розмірі  </w:t>
      </w:r>
      <w:r>
        <w:t xml:space="preserve">1 528 638 </w:t>
      </w:r>
      <w:r w:rsidR="002F598A" w:rsidRPr="00111BB1">
        <w:t>грн.</w:t>
      </w:r>
      <w:r w:rsidR="00D42A8E">
        <w:t xml:space="preserve"> </w:t>
      </w:r>
      <w:r w:rsidR="00856524">
        <w:t xml:space="preserve">що на 64,6 %, або на </w:t>
      </w:r>
      <w:r w:rsidR="00FC20DF">
        <w:t>599 940</w:t>
      </w:r>
      <w:r w:rsidR="00856524">
        <w:t xml:space="preserve"> грн. більше показника 2021 року.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Кількість штатних одиниць складає </w:t>
      </w:r>
      <w:r w:rsidR="00AF2F71">
        <w:t>11,7</w:t>
      </w:r>
      <w:r w:rsidRPr="00111BB1">
        <w:t xml:space="preserve"> штатних одиниць, у тому числі: </w:t>
      </w:r>
      <w:r w:rsidR="00AF2F71">
        <w:t xml:space="preserve">директор, методист – 2 шт.од., керівники гуртків </w:t>
      </w:r>
      <w:r w:rsidR="00F33CCB">
        <w:t xml:space="preserve">-9,7 </w:t>
      </w:r>
      <w:r w:rsidRPr="00111BB1">
        <w:t>шт. одиниць.</w:t>
      </w:r>
    </w:p>
    <w:p w:rsidR="00F33CCB" w:rsidRPr="0081352F" w:rsidRDefault="002F598A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ab/>
      </w:r>
      <w:r w:rsidR="00F33CCB" w:rsidRPr="001A5462">
        <w:t xml:space="preserve">Заробітна плата та нарахування на оплату праці заплановані   на суму </w:t>
      </w:r>
      <w:r w:rsidR="00F33CCB">
        <w:t>1 370 138</w:t>
      </w:r>
      <w:r w:rsidR="00F33CCB" w:rsidRPr="001A5462">
        <w:t xml:space="preserve"> грн. в повному обсязі з врахуванням </w:t>
      </w:r>
      <w:r w:rsidR="00F33CCB" w:rsidRPr="001A5462">
        <w:rPr>
          <w:rFonts w:ascii="TimesNewRomanPSMT" w:hAnsi="TimesNewRomanPSMT" w:cs="TimesNewRomanPSMT"/>
        </w:rPr>
        <w:t>встановлених законодавством Україн</w:t>
      </w:r>
      <w:r w:rsidR="00F33CCB" w:rsidRPr="005521CB">
        <w:rPr>
          <w:rFonts w:ascii="TimesNewRomanPSMT" w:hAnsi="TimesNewRomanPSMT" w:cs="TimesNewRomanPSMT"/>
        </w:rPr>
        <w:t>и умов оплати праці та розміру мінімальної заробітної плати</w:t>
      </w:r>
      <w:r w:rsidR="00F33CCB">
        <w:rPr>
          <w:rFonts w:ascii="TimesNewRomanPSMT" w:hAnsi="TimesNewRomanPSMT" w:cs="TimesNewRomanPSMT"/>
        </w:rPr>
        <w:t>.</w:t>
      </w:r>
    </w:p>
    <w:p w:rsidR="00E77A12" w:rsidRDefault="00F33CCB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В загальному обсязі враховано:  в</w:t>
      </w:r>
      <w:r w:rsidRPr="00111BB1">
        <w:t xml:space="preserve">ислуга років </w:t>
      </w:r>
      <w:r>
        <w:t>-</w:t>
      </w:r>
      <w:r w:rsidRPr="00111BB1">
        <w:t xml:space="preserve"> на суму  </w:t>
      </w:r>
      <w:r>
        <w:t>151 790</w:t>
      </w:r>
      <w:r w:rsidRPr="00111BB1">
        <w:t xml:space="preserve"> грн. від 10 до   30% посадового окладу</w:t>
      </w:r>
      <w:r>
        <w:t>,н</w:t>
      </w:r>
      <w:r w:rsidRPr="00111BB1">
        <w:t xml:space="preserve">адбавка 20 %  та  30 % посадового окладу педагогічним працівникам згідно ПКМУ від 23.04.2011 року № 373 </w:t>
      </w:r>
      <w:r>
        <w:t>–</w:t>
      </w:r>
      <w:r w:rsidR="00E77A12">
        <w:t>141 682</w:t>
      </w:r>
      <w:r w:rsidRPr="00111BB1">
        <w:t xml:space="preserve"> грн.. Виплата  матеріальної  допомоги  на  оздоровлення при наданні щорічної відпустки в розмірі  посадового  окладу </w:t>
      </w:r>
      <w:r w:rsidR="00E77A12">
        <w:t xml:space="preserve">основним працівникам </w:t>
      </w:r>
      <w:r w:rsidRPr="00111BB1">
        <w:t xml:space="preserve">на суму  </w:t>
      </w:r>
      <w:r w:rsidR="00E77A12">
        <w:t>15 147</w:t>
      </w:r>
      <w:r w:rsidRPr="00111BB1">
        <w:t xml:space="preserve"> грн</w:t>
      </w:r>
      <w:r>
        <w:t>.</w:t>
      </w:r>
      <w:r w:rsidRPr="00111BB1">
        <w:rPr>
          <w:bCs/>
          <w:color w:val="000000"/>
          <w:shd w:val="clear" w:color="auto" w:fill="FFFFFF"/>
        </w:rPr>
        <w:t>, щ</w:t>
      </w:r>
      <w:r w:rsidRPr="00111BB1">
        <w:t>орічна грошова винагорода педагогічним працівникам запланована  згідно ст</w:t>
      </w:r>
      <w:r>
        <w:t xml:space="preserve">атті </w:t>
      </w:r>
      <w:r w:rsidRPr="00111BB1">
        <w:t xml:space="preserve">57 Закону України </w:t>
      </w:r>
      <w:r>
        <w:t>«П</w:t>
      </w:r>
      <w:r w:rsidRPr="00111BB1">
        <w:t>ро  освіту</w:t>
      </w:r>
      <w:r>
        <w:t>»</w:t>
      </w:r>
      <w:r w:rsidRPr="00111BB1">
        <w:t xml:space="preserve"> у  розмірі посадового  окладу</w:t>
      </w:r>
      <w:r w:rsidR="00E77A12">
        <w:t xml:space="preserve"> основним працівникам </w:t>
      </w:r>
      <w:r w:rsidRPr="00111BB1">
        <w:t xml:space="preserve"> на суму  </w:t>
      </w:r>
      <w:r w:rsidR="00E77A12">
        <w:t>15 147</w:t>
      </w:r>
      <w:r w:rsidRPr="00111BB1">
        <w:t xml:space="preserve"> грн. </w:t>
      </w:r>
    </w:p>
    <w:p w:rsidR="002F598A" w:rsidRPr="00E77A12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E77A12">
        <w:t xml:space="preserve">Придбання  предметів, матеріалів, обладнання та </w:t>
      </w:r>
      <w:proofErr w:type="spellStart"/>
      <w:r w:rsidR="003C1979" w:rsidRPr="00E77A12">
        <w:t>інвентарю</w:t>
      </w:r>
      <w:r w:rsidRPr="00E77A12">
        <w:t>заплановано</w:t>
      </w:r>
      <w:proofErr w:type="spellEnd"/>
      <w:r w:rsidRPr="00E77A12">
        <w:t xml:space="preserve"> в сумі </w:t>
      </w:r>
      <w:r w:rsidR="00E77A12" w:rsidRPr="00E77A12">
        <w:t xml:space="preserve">110 000 </w:t>
      </w:r>
      <w:r w:rsidRPr="00E77A12">
        <w:t xml:space="preserve">грн.; заплановані витрати передбачено на придбання матеріалів для гурткової роботи, костюмів, канцелярського приладдя, </w:t>
      </w:r>
      <w:proofErr w:type="spellStart"/>
      <w:r w:rsidR="00E77A12" w:rsidRPr="00E77A12">
        <w:t>інш</w:t>
      </w:r>
      <w:proofErr w:type="spellEnd"/>
      <w:r w:rsidRPr="00E77A12">
        <w:t>.</w:t>
      </w:r>
    </w:p>
    <w:p w:rsidR="002F598A" w:rsidRPr="00E77A12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E77A12">
        <w:tab/>
        <w:t>Оплата послуг (крім комунальних)</w:t>
      </w:r>
      <w:r w:rsidR="00E77A12" w:rsidRPr="00E77A12">
        <w:t xml:space="preserve"> в</w:t>
      </w:r>
      <w:r w:rsidRPr="00E77A12">
        <w:t xml:space="preserve">идатки  передбачено  </w:t>
      </w:r>
      <w:r w:rsidR="00E77A12" w:rsidRPr="00E77A12">
        <w:t>в розмірі 43 500 грн. (</w:t>
      </w:r>
      <w:r w:rsidRPr="00E77A12">
        <w:t>оплат</w:t>
      </w:r>
      <w:r w:rsidR="00E77A12" w:rsidRPr="00E77A12">
        <w:t>а</w:t>
      </w:r>
      <w:r w:rsidRPr="00E77A12">
        <w:t xml:space="preserve"> послуг </w:t>
      </w:r>
      <w:r w:rsidR="00304C5F" w:rsidRPr="00E77A12">
        <w:t>Інтернету</w:t>
      </w:r>
      <w:r w:rsidR="00E77A12" w:rsidRPr="00E77A12">
        <w:t xml:space="preserve">, технічне обслуговування та ремонт оргтехніки, участь у змаганнях, </w:t>
      </w:r>
      <w:proofErr w:type="spellStart"/>
      <w:r w:rsidR="00E77A12" w:rsidRPr="00E77A12">
        <w:t>інш</w:t>
      </w:r>
      <w:proofErr w:type="spellEnd"/>
      <w:r w:rsidR="00E77A12" w:rsidRPr="00E77A12">
        <w:t xml:space="preserve">.).  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 w:rsidRPr="00111BB1">
        <w:t xml:space="preserve">Видатки на </w:t>
      </w:r>
      <w:r w:rsidR="00E77A12">
        <w:t xml:space="preserve">За бюджетною </w:t>
      </w:r>
      <w:r w:rsidR="004251E4">
        <w:t>програмою</w:t>
      </w:r>
      <w:r w:rsidR="00D42A8E">
        <w:t xml:space="preserve"> </w:t>
      </w:r>
      <w:r w:rsidR="00E77A12">
        <w:rPr>
          <w:b/>
        </w:rPr>
        <w:t>«</w:t>
      </w:r>
      <w:r w:rsidR="00377393" w:rsidRPr="00377393">
        <w:rPr>
          <w:b/>
          <w:color w:val="000000"/>
          <w:shd w:val="clear" w:color="auto" w:fill="FFFFFF"/>
        </w:rPr>
        <w:t>Надання спеціалізованої освіти мистецькими школами</w:t>
      </w:r>
      <w:r w:rsidR="00E77A12">
        <w:rPr>
          <w:b/>
        </w:rPr>
        <w:t>»</w:t>
      </w:r>
      <w:r w:rsidRPr="00111BB1">
        <w:rPr>
          <w:b/>
        </w:rPr>
        <w:t xml:space="preserve"> – </w:t>
      </w:r>
      <w:r w:rsidRPr="00111BB1">
        <w:t xml:space="preserve">видатки заплановано в розмірі </w:t>
      </w:r>
      <w:r w:rsidR="00E77A12">
        <w:t>1 479 152 грн., що більше показників 2021року на 19,9 %, або на 245 690</w:t>
      </w:r>
      <w:r w:rsidRPr="00111BB1">
        <w:t>грн.</w:t>
      </w:r>
    </w:p>
    <w:p w:rsidR="002F598A" w:rsidRPr="00111BB1" w:rsidRDefault="00E77A12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Штатна чисельність</w:t>
      </w:r>
      <w:r w:rsidR="002F598A" w:rsidRPr="00111BB1">
        <w:t xml:space="preserve"> складає </w:t>
      </w:r>
      <w:r>
        <w:t>10,28</w:t>
      </w:r>
      <w:r w:rsidR="002F598A" w:rsidRPr="00111BB1">
        <w:t xml:space="preserve"> штатних одиниць</w:t>
      </w:r>
      <w:r>
        <w:t xml:space="preserve"> (</w:t>
      </w:r>
      <w:r w:rsidR="002F598A" w:rsidRPr="00111BB1">
        <w:t>педагогічн</w:t>
      </w:r>
      <w:r>
        <w:t xml:space="preserve">і </w:t>
      </w:r>
      <w:r w:rsidR="002F598A" w:rsidRPr="00111BB1">
        <w:t>працівник</w:t>
      </w:r>
      <w:r>
        <w:t>и).</w:t>
      </w:r>
    </w:p>
    <w:p w:rsidR="00E77A12" w:rsidRPr="0081352F" w:rsidRDefault="002F598A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ab/>
      </w:r>
      <w:r w:rsidR="00E77A12" w:rsidRPr="001A5462">
        <w:t xml:space="preserve">Заробітна плата та нарахування на оплату праці заплановані   на суму </w:t>
      </w:r>
      <w:r w:rsidR="00E77A12">
        <w:t>1 </w:t>
      </w:r>
      <w:r w:rsidR="00377393">
        <w:t>428</w:t>
      </w:r>
      <w:r w:rsidR="00E77A12">
        <w:t xml:space="preserve"> 8</w:t>
      </w:r>
      <w:r w:rsidR="00377393">
        <w:t>92</w:t>
      </w:r>
      <w:r w:rsidR="00E77A12" w:rsidRPr="001A5462">
        <w:t xml:space="preserve"> грн. в повному обсязі з врахуванням </w:t>
      </w:r>
      <w:r w:rsidR="00E77A12" w:rsidRPr="001A5462">
        <w:rPr>
          <w:rFonts w:ascii="TimesNewRomanPSMT" w:hAnsi="TimesNewRomanPSMT" w:cs="TimesNewRomanPSMT"/>
        </w:rPr>
        <w:t>встановлених законодавством Україн</w:t>
      </w:r>
      <w:r w:rsidR="00E77A12" w:rsidRPr="005521CB">
        <w:rPr>
          <w:rFonts w:ascii="TimesNewRomanPSMT" w:hAnsi="TimesNewRomanPSMT" w:cs="TimesNewRomanPSMT"/>
        </w:rPr>
        <w:t>и умов оплати праці та розміру мінімальної заробітної плати</w:t>
      </w:r>
      <w:r w:rsidR="00E77A12">
        <w:rPr>
          <w:rFonts w:ascii="TimesNewRomanPSMT" w:hAnsi="TimesNewRomanPSMT" w:cs="TimesNewRomanPSMT"/>
        </w:rPr>
        <w:t>.</w:t>
      </w:r>
    </w:p>
    <w:p w:rsidR="00E77A12" w:rsidRDefault="00E77A12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В загальному обсязі враховано:  в</w:t>
      </w:r>
      <w:r w:rsidRPr="00111BB1">
        <w:t xml:space="preserve">ислуга років </w:t>
      </w:r>
      <w:r>
        <w:t>-</w:t>
      </w:r>
      <w:r w:rsidRPr="00111BB1">
        <w:t xml:space="preserve"> на суму  </w:t>
      </w:r>
      <w:r w:rsidR="00377393">
        <w:t>87 606</w:t>
      </w:r>
      <w:r w:rsidRPr="00111BB1">
        <w:t xml:space="preserve"> грн. від 10 до   30% посадового окладу</w:t>
      </w:r>
      <w:r>
        <w:t>,н</w:t>
      </w:r>
      <w:r w:rsidRPr="00111BB1">
        <w:t xml:space="preserve">адбавка </w:t>
      </w:r>
      <w:r w:rsidR="00377393">
        <w:t>за престижність</w:t>
      </w:r>
      <w:r w:rsidRPr="00111BB1">
        <w:t xml:space="preserve"> педагогічним працівникам згідно ПКМУ від 23.04.2011 року № 373 </w:t>
      </w:r>
      <w:r>
        <w:t xml:space="preserve">–141 682 </w:t>
      </w:r>
      <w:r w:rsidRPr="00111BB1">
        <w:t xml:space="preserve"> грн.. Виплата  матеріальної  допомоги  на  оздоровлення при наданні щорічної відпустки в розмірі  посадового  окладу </w:t>
      </w:r>
      <w:r>
        <w:t xml:space="preserve">основним працівникам </w:t>
      </w:r>
      <w:r w:rsidRPr="00111BB1">
        <w:t xml:space="preserve">на суму  </w:t>
      </w:r>
      <w:r w:rsidR="00377393">
        <w:t>64 135</w:t>
      </w:r>
      <w:r w:rsidRPr="00111BB1">
        <w:t xml:space="preserve"> грн</w:t>
      </w:r>
      <w:r>
        <w:t>.</w:t>
      </w:r>
      <w:r w:rsidRPr="00111BB1">
        <w:rPr>
          <w:bCs/>
          <w:color w:val="000000"/>
          <w:shd w:val="clear" w:color="auto" w:fill="FFFFFF"/>
        </w:rPr>
        <w:t>, щ</w:t>
      </w:r>
      <w:r w:rsidRPr="00111BB1">
        <w:t xml:space="preserve">орічна грошова винагорода педагогічним працівникам запланована  згідно </w:t>
      </w:r>
      <w:r w:rsidRPr="00111BB1">
        <w:lastRenderedPageBreak/>
        <w:t>ст</w:t>
      </w:r>
      <w:r>
        <w:t xml:space="preserve">атті </w:t>
      </w:r>
      <w:r w:rsidRPr="00111BB1">
        <w:t xml:space="preserve">57 Закону України </w:t>
      </w:r>
      <w:r>
        <w:t>«П</w:t>
      </w:r>
      <w:r w:rsidRPr="00111BB1">
        <w:t>ро  освіту</w:t>
      </w:r>
      <w:r>
        <w:t>»</w:t>
      </w:r>
      <w:r w:rsidRPr="00111BB1">
        <w:t xml:space="preserve"> у  розмірі посадового  окладу</w:t>
      </w:r>
      <w:r>
        <w:t xml:space="preserve"> основним працівникам </w:t>
      </w:r>
      <w:r w:rsidRPr="00111BB1">
        <w:t xml:space="preserve"> на суму  </w:t>
      </w:r>
      <w:r w:rsidR="00377393">
        <w:t>64 135</w:t>
      </w:r>
      <w:r w:rsidRPr="00111BB1">
        <w:t xml:space="preserve"> грн. </w:t>
      </w:r>
    </w:p>
    <w:p w:rsidR="002F598A" w:rsidRPr="00AE1F3C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6721C0">
        <w:t xml:space="preserve">Придбання  предметів, </w:t>
      </w:r>
      <w:r w:rsidRPr="00AE1F3C">
        <w:t xml:space="preserve">матеріалів, обладнання та </w:t>
      </w:r>
      <w:r w:rsidR="00304C5F" w:rsidRPr="00AE1F3C">
        <w:t>інвентарю</w:t>
      </w:r>
      <w:r w:rsidRPr="00AE1F3C">
        <w:t xml:space="preserve"> заплановано в сумі </w:t>
      </w:r>
      <w:r w:rsidR="006721C0" w:rsidRPr="00AE1F3C">
        <w:t xml:space="preserve"> 28 820 </w:t>
      </w:r>
      <w:r w:rsidRPr="00AE1F3C">
        <w:t>грн.</w:t>
      </w:r>
      <w:r w:rsidR="005D667B" w:rsidRPr="00AE1F3C">
        <w:t>,</w:t>
      </w:r>
      <w:r w:rsidRPr="00AE1F3C">
        <w:t xml:space="preserve"> заплановані витрати передбачено на придбання канцелярськ</w:t>
      </w:r>
      <w:r w:rsidR="005D667B" w:rsidRPr="00AE1F3C">
        <w:t>их та господарських товарів, матеріали для музичних інструментів.</w:t>
      </w:r>
    </w:p>
    <w:p w:rsidR="002F598A" w:rsidRPr="00AE1F3C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AE1F3C">
        <w:t>Оплата послуг (крім комунальних)</w:t>
      </w:r>
      <w:r w:rsidR="005D667B" w:rsidRPr="00AE1F3C">
        <w:t xml:space="preserve">  - 6 440 грн. на ремонт та обслуговування оргтехніки та музичних інструментів, </w:t>
      </w:r>
      <w:proofErr w:type="spellStart"/>
      <w:r w:rsidR="005D667B" w:rsidRPr="00AE1F3C">
        <w:t>мед.огляд</w:t>
      </w:r>
      <w:proofErr w:type="spellEnd"/>
      <w:r w:rsidR="005D667B" w:rsidRPr="00AE1F3C">
        <w:t xml:space="preserve"> працівників.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AE1F3C">
        <w:t xml:space="preserve">Видатки на відрядження заплановані в розмірі  </w:t>
      </w:r>
      <w:r w:rsidR="00304C5F" w:rsidRPr="00AE1F3C">
        <w:t>5</w:t>
      </w:r>
      <w:r w:rsidR="00AE1F3C" w:rsidRPr="00AE1F3C">
        <w:t> </w:t>
      </w:r>
      <w:r w:rsidR="00304C5F" w:rsidRPr="00AE1F3C">
        <w:t>00</w:t>
      </w:r>
      <w:r w:rsidRPr="00AE1F3C">
        <w:t>0грн.</w:t>
      </w:r>
    </w:p>
    <w:p w:rsidR="00FC20DF" w:rsidRPr="00111BB1" w:rsidRDefault="004251E4" w:rsidP="00FC20DF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За бюджетною програмою «</w:t>
      </w:r>
      <w:r w:rsidR="002F598A" w:rsidRPr="00111BB1">
        <w:rPr>
          <w:b/>
        </w:rPr>
        <w:t xml:space="preserve">Забезпечення діяльності інших закладів у сфері освіти» - </w:t>
      </w:r>
      <w:r w:rsidR="002F598A" w:rsidRPr="00111BB1">
        <w:t>зап</w:t>
      </w:r>
      <w:r w:rsidR="00304C5F" w:rsidRPr="00111BB1">
        <w:t xml:space="preserve">лановано видатки в розмірі </w:t>
      </w:r>
      <w:r>
        <w:t xml:space="preserve"> 3 688 667 </w:t>
      </w:r>
      <w:r w:rsidR="002F598A" w:rsidRPr="00111BB1">
        <w:t>грн.</w:t>
      </w:r>
      <w:r w:rsidR="00FC20DF">
        <w:t>, що на 29,5 %, або на 839 571  грн. більше показника 2021 року.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2F598A" w:rsidRPr="00111BB1" w:rsidRDefault="004251E4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За програмою </w:t>
      </w:r>
      <w:r w:rsidR="002F598A" w:rsidRPr="00111BB1">
        <w:t>фінансується централізована бухгалтерія та господарська група.</w:t>
      </w:r>
    </w:p>
    <w:p w:rsidR="002F598A" w:rsidRPr="00111BB1" w:rsidRDefault="004251E4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Чисельність працівників, яка врахована в розрахунках </w:t>
      </w:r>
      <w:r w:rsidR="002F598A" w:rsidRPr="00111BB1">
        <w:t>– 1</w:t>
      </w:r>
      <w:r>
        <w:t xml:space="preserve">3 </w:t>
      </w:r>
      <w:r w:rsidR="002F598A" w:rsidRPr="00111BB1">
        <w:t xml:space="preserve">шт.од.; в т.ч. централізованої бухгалтерії  6 шт. од. (1 штатна одиниця головного бухгалтера, 5 штатних одиниць бухгалтерів) та </w:t>
      </w:r>
      <w:r>
        <w:t>7</w:t>
      </w:r>
      <w:r w:rsidR="002F598A" w:rsidRPr="00111BB1">
        <w:t xml:space="preserve"> шт. од. працівників господарської групи (1 шт. одиниця начальника, </w:t>
      </w:r>
      <w:r>
        <w:t>4</w:t>
      </w:r>
      <w:r w:rsidR="002F598A" w:rsidRPr="00111BB1">
        <w:t>,5 штатних одиниці спеціалісти, 1 шт.од. водія та 0,5 шт</w:t>
      </w:r>
      <w:r>
        <w:t>.</w:t>
      </w:r>
      <w:r w:rsidR="002F598A" w:rsidRPr="00111BB1">
        <w:t xml:space="preserve"> од</w:t>
      </w:r>
      <w:r>
        <w:t>.</w:t>
      </w:r>
      <w:r w:rsidR="002F598A" w:rsidRPr="00111BB1">
        <w:t xml:space="preserve"> прибиральник службових приміщень).</w:t>
      </w:r>
    </w:p>
    <w:p w:rsidR="004251E4" w:rsidRPr="0081352F" w:rsidRDefault="004251E4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A5462">
        <w:t xml:space="preserve">Заробітна плата та нарахування на оплату праці заплановані   на суму </w:t>
      </w:r>
      <w:r>
        <w:t>3 464 937</w:t>
      </w:r>
      <w:r w:rsidRPr="001A5462">
        <w:t xml:space="preserve"> грн. в повному обсязі з врахуванням </w:t>
      </w:r>
      <w:r w:rsidRPr="001A5462">
        <w:rPr>
          <w:rFonts w:ascii="TimesNewRomanPSMT" w:hAnsi="TimesNewRomanPSMT" w:cs="TimesNewRomanPSMT"/>
        </w:rPr>
        <w:t>встановлених законодавством Україн</w:t>
      </w:r>
      <w:r w:rsidRPr="005521CB">
        <w:rPr>
          <w:rFonts w:ascii="TimesNewRomanPSMT" w:hAnsi="TimesNewRomanPSMT" w:cs="TimesNewRomanPSMT"/>
        </w:rPr>
        <w:t>и умов оплати праці та розміру мінімальної заробітної плати</w:t>
      </w:r>
      <w:r>
        <w:rPr>
          <w:rFonts w:ascii="TimesNewRomanPSMT" w:hAnsi="TimesNewRomanPSMT" w:cs="TimesNewRomanPSMT"/>
        </w:rPr>
        <w:t>.</w:t>
      </w:r>
    </w:p>
    <w:p w:rsidR="004251E4" w:rsidRDefault="004251E4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В загальному обсязі враховано:  в</w:t>
      </w:r>
      <w:r w:rsidRPr="00111BB1">
        <w:t xml:space="preserve">иплата  матеріальної  допомоги  на  оздоровлення при наданні щорічної відпустки в розмірі  посадового  окладу </w:t>
      </w:r>
      <w:r>
        <w:t>в сумі56 877 грн., преміювання працівників.</w:t>
      </w:r>
    </w:p>
    <w:p w:rsidR="002F598A" w:rsidRPr="009E4A26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ab/>
      </w:r>
      <w:r w:rsidRPr="009E4A26">
        <w:t xml:space="preserve">Придбання матеріалів, обладнання та </w:t>
      </w:r>
      <w:r w:rsidR="00304C5F" w:rsidRPr="009E4A26">
        <w:t>інвентарю</w:t>
      </w:r>
      <w:r w:rsidRPr="009E4A26">
        <w:t xml:space="preserve"> заплановано в сумі </w:t>
      </w:r>
      <w:r w:rsidR="00D2068F" w:rsidRPr="009E4A26">
        <w:t xml:space="preserve">140 230 </w:t>
      </w:r>
      <w:r w:rsidRPr="009E4A26">
        <w:t>грн.; на придбання канцелярського приладдя,</w:t>
      </w:r>
      <w:r w:rsidR="00D2068F" w:rsidRPr="009E4A26">
        <w:t xml:space="preserve"> меблів,</w:t>
      </w:r>
      <w:r w:rsidRPr="009E4A26">
        <w:t xml:space="preserve"> передплату періодичних видань.</w:t>
      </w:r>
    </w:p>
    <w:p w:rsidR="002F598A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9E4A26">
        <w:tab/>
        <w:t>Оплата послуг (крім комунальних)</w:t>
      </w:r>
      <w:r w:rsidR="00D2068F" w:rsidRPr="009E4A26">
        <w:t xml:space="preserve"> в</w:t>
      </w:r>
      <w:r w:rsidRPr="009E4A26">
        <w:t>идатки на 202</w:t>
      </w:r>
      <w:r w:rsidR="00D2068F" w:rsidRPr="009E4A26">
        <w:t>2</w:t>
      </w:r>
      <w:r w:rsidRPr="009E4A26">
        <w:t xml:space="preserve"> рік  передбачено в розмірі </w:t>
      </w:r>
      <w:r w:rsidR="00D2068F" w:rsidRPr="009E4A26">
        <w:t xml:space="preserve">44 500 </w:t>
      </w:r>
      <w:r w:rsidRPr="009E4A26">
        <w:t xml:space="preserve">грн. </w:t>
      </w:r>
      <w:r w:rsidRPr="009E4A26">
        <w:rPr>
          <w:color w:val="000000"/>
        </w:rPr>
        <w:t xml:space="preserve">Заплановані </w:t>
      </w:r>
      <w:r w:rsidRPr="009E4A26">
        <w:t xml:space="preserve">витрати на </w:t>
      </w:r>
      <w:r w:rsidRPr="009E4A26">
        <w:rPr>
          <w:color w:val="000000"/>
        </w:rPr>
        <w:t xml:space="preserve">обслуговування </w:t>
      </w:r>
      <w:r w:rsidRPr="00111BB1">
        <w:rPr>
          <w:color w:val="000000"/>
        </w:rPr>
        <w:t xml:space="preserve">програмного забезпечення для централізованої бухгалтерії, за </w:t>
      </w:r>
      <w:r w:rsidR="00304C5F" w:rsidRPr="00111BB1">
        <w:rPr>
          <w:color w:val="000000"/>
        </w:rPr>
        <w:t>Інтернет</w:t>
      </w:r>
      <w:r w:rsidRPr="00111BB1">
        <w:rPr>
          <w:color w:val="000000"/>
        </w:rPr>
        <w:t xml:space="preserve"> послуги, поточний ремонт комп’ютерної техніки та </w:t>
      </w:r>
      <w:r w:rsidRPr="00111BB1">
        <w:t xml:space="preserve"> оплату послуг сторонніх  організацій.</w:t>
      </w:r>
    </w:p>
    <w:p w:rsidR="00E83F5F" w:rsidRPr="009B2BFD" w:rsidRDefault="00E83F5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9B2BFD">
        <w:rPr>
          <w:rFonts w:eastAsia="Times New Roman"/>
          <w:color w:val="000000"/>
          <w:lang w:eastAsia="ru-RU"/>
        </w:rPr>
        <w:t>Видатки на відрядження заплановано в розмірі 5 000 грн..</w:t>
      </w:r>
    </w:p>
    <w:p w:rsidR="00E83F5F" w:rsidRPr="009B2BFD" w:rsidRDefault="00E83F5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9B2BFD">
        <w:t>Видатки на навчання фахівців – 30 000 грн.</w:t>
      </w:r>
    </w:p>
    <w:p w:rsidR="00E83F5F" w:rsidRPr="009B2BFD" w:rsidRDefault="00E83F5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9B2BFD">
        <w:t>Інші поточні видатки передбачено в розмірі 10 000 грн.</w:t>
      </w:r>
    </w:p>
    <w:p w:rsidR="002F598A" w:rsidRPr="009B2BFD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9B2BFD">
        <w:t>Інші поточні видатк</w:t>
      </w:r>
      <w:r w:rsidR="00304C5F" w:rsidRPr="009B2BFD">
        <w:t xml:space="preserve">и передбачено в розмірі </w:t>
      </w:r>
      <w:r w:rsidR="00E83F5F" w:rsidRPr="009B2BFD">
        <w:t>4</w:t>
      </w:r>
      <w:r w:rsidR="00304C5F" w:rsidRPr="009B2BFD">
        <w:t xml:space="preserve"> 000 </w:t>
      </w:r>
      <w:r w:rsidRPr="009B2BFD">
        <w:t>гривень.</w:t>
      </w:r>
    </w:p>
    <w:p w:rsidR="009B2BFD" w:rsidRDefault="009B2BF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2F598A" w:rsidRPr="00111BB1" w:rsidRDefault="00E83F5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>
        <w:rPr>
          <w:b/>
        </w:rPr>
        <w:t>За бюджетною програмою</w:t>
      </w:r>
      <w:r w:rsidR="00D42A8E">
        <w:rPr>
          <w:b/>
        </w:rPr>
        <w:t xml:space="preserve"> </w:t>
      </w:r>
      <w:r>
        <w:rPr>
          <w:b/>
        </w:rPr>
        <w:t>«</w:t>
      </w:r>
      <w:r w:rsidR="002F598A" w:rsidRPr="00111BB1">
        <w:rPr>
          <w:b/>
        </w:rPr>
        <w:t>Інші програми та заходи у сфері освіти</w:t>
      </w:r>
      <w:r>
        <w:rPr>
          <w:b/>
        </w:rPr>
        <w:t>»</w:t>
      </w:r>
    </w:p>
    <w:p w:rsidR="00B32A93" w:rsidRPr="00111BB1" w:rsidRDefault="002F598A" w:rsidP="00B32A93">
      <w:pPr>
        <w:tabs>
          <w:tab w:val="clear" w:pos="709"/>
          <w:tab w:val="left" w:pos="0"/>
        </w:tabs>
        <w:spacing w:after="0" w:line="240" w:lineRule="auto"/>
        <w:ind w:firstLine="709"/>
      </w:pPr>
      <w:r w:rsidRPr="00E83F5F">
        <w:t>запл</w:t>
      </w:r>
      <w:r w:rsidR="00304C5F" w:rsidRPr="00E83F5F">
        <w:t xml:space="preserve">ановано видатки в розмірі  </w:t>
      </w:r>
      <w:r w:rsidR="00E83F5F" w:rsidRPr="00E83F5F">
        <w:t>990</w:t>
      </w:r>
      <w:r w:rsidR="00B32A93">
        <w:t> </w:t>
      </w:r>
      <w:r w:rsidR="00E83F5F" w:rsidRPr="00E83F5F">
        <w:t>260</w:t>
      </w:r>
      <w:r w:rsidRPr="00E83F5F">
        <w:t>грн.</w:t>
      </w:r>
      <w:r w:rsidR="00B32A93">
        <w:t>що на 4,80 %, або на 49 670 грн. менше показника 2021 року.</w:t>
      </w:r>
    </w:p>
    <w:p w:rsidR="002F598A" w:rsidRPr="00E83F5F" w:rsidRDefault="00E83F5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E83F5F">
        <w:t xml:space="preserve"> В загальному обсязі видатків враховано:</w:t>
      </w:r>
    </w:p>
    <w:p w:rsidR="00E83F5F" w:rsidRPr="00111BB1" w:rsidRDefault="00E83F5F" w:rsidP="00614BB6">
      <w:pPr>
        <w:tabs>
          <w:tab w:val="clear" w:pos="709"/>
          <w:tab w:val="left" w:pos="0"/>
          <w:tab w:val="left" w:pos="2835"/>
        </w:tabs>
        <w:spacing w:after="0" w:line="240" w:lineRule="auto"/>
        <w:ind w:firstLine="709"/>
        <w:rPr>
          <w:b/>
          <w:color w:val="000000"/>
          <w:bdr w:val="none" w:sz="0" w:space="0" w:color="auto" w:frame="1"/>
          <w:lang w:eastAsia="uk-UA"/>
        </w:rPr>
      </w:pPr>
      <w:r w:rsidRPr="00111BB1">
        <w:rPr>
          <w:b/>
          <w:color w:val="000000"/>
          <w:bdr w:val="none" w:sz="0" w:space="0" w:color="auto" w:frame="1"/>
          <w:lang w:eastAsia="uk-UA"/>
        </w:rPr>
        <w:t>Видатки на  фінансування Програми «Шкільний автобус»</w:t>
      </w:r>
    </w:p>
    <w:p w:rsidR="00E83F5F" w:rsidRPr="00111BB1" w:rsidRDefault="00E83F5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rPr>
          <w:color w:val="000000"/>
          <w:bdr w:val="none" w:sz="0" w:space="0" w:color="auto" w:frame="1"/>
          <w:lang w:eastAsia="uk-UA"/>
        </w:rPr>
        <w:t>З метою  організації  підвозу  2</w:t>
      </w:r>
      <w:r w:rsidR="00095EBE">
        <w:rPr>
          <w:color w:val="000000"/>
          <w:bdr w:val="none" w:sz="0" w:space="0" w:color="auto" w:frame="1"/>
          <w:lang w:eastAsia="uk-UA"/>
        </w:rPr>
        <w:t>32</w:t>
      </w:r>
      <w:r w:rsidRPr="00111BB1">
        <w:rPr>
          <w:color w:val="000000"/>
          <w:bdr w:val="none" w:sz="0" w:space="0" w:color="auto" w:frame="1"/>
          <w:lang w:eastAsia="uk-UA"/>
        </w:rPr>
        <w:t xml:space="preserve"> учнів</w:t>
      </w:r>
      <w:r w:rsidR="00D42A8E">
        <w:rPr>
          <w:color w:val="000000"/>
          <w:bdr w:val="none" w:sz="0" w:space="0" w:color="auto" w:frame="1"/>
          <w:lang w:eastAsia="uk-UA"/>
        </w:rPr>
        <w:t xml:space="preserve"> </w:t>
      </w:r>
      <w:r w:rsidRPr="00111BB1">
        <w:rPr>
          <w:color w:val="000000"/>
          <w:bdr w:val="none" w:sz="0" w:space="0" w:color="auto" w:frame="1"/>
          <w:lang w:eastAsia="uk-UA"/>
        </w:rPr>
        <w:t xml:space="preserve">на фінансування </w:t>
      </w:r>
      <w:r w:rsidR="00CC2717">
        <w:rPr>
          <w:color w:val="000000"/>
          <w:bdr w:val="none" w:sz="0" w:space="0" w:color="auto" w:frame="1"/>
          <w:lang w:eastAsia="uk-UA"/>
        </w:rPr>
        <w:t>п</w:t>
      </w:r>
      <w:r w:rsidR="00937EBE">
        <w:rPr>
          <w:color w:val="000000"/>
          <w:bdr w:val="none" w:sz="0" w:space="0" w:color="auto" w:frame="1"/>
          <w:lang w:eastAsia="uk-UA"/>
        </w:rPr>
        <w:t xml:space="preserve">рограми </w:t>
      </w:r>
      <w:r w:rsidRPr="00111BB1">
        <w:rPr>
          <w:color w:val="000000"/>
          <w:bdr w:val="none" w:sz="0" w:space="0" w:color="auto" w:frame="1"/>
          <w:lang w:eastAsia="uk-UA"/>
        </w:rPr>
        <w:lastRenderedPageBreak/>
        <w:t xml:space="preserve">передбачено видатки в розмірі  </w:t>
      </w:r>
      <w:r w:rsidR="00CC2717" w:rsidRPr="009A07E2">
        <w:rPr>
          <w:b/>
          <w:color w:val="000000"/>
          <w:bdr w:val="none" w:sz="0" w:space="0" w:color="auto" w:frame="1"/>
          <w:lang w:eastAsia="uk-UA"/>
        </w:rPr>
        <w:t>393 000</w:t>
      </w:r>
      <w:r w:rsidRPr="009A07E2">
        <w:rPr>
          <w:b/>
          <w:color w:val="000000"/>
          <w:bdr w:val="none" w:sz="0" w:space="0" w:color="auto" w:frame="1"/>
          <w:lang w:eastAsia="uk-UA"/>
        </w:rPr>
        <w:t xml:space="preserve"> грн</w:t>
      </w:r>
      <w:r>
        <w:rPr>
          <w:color w:val="000000"/>
          <w:bdr w:val="none" w:sz="0" w:space="0" w:color="auto" w:frame="1"/>
          <w:lang w:eastAsia="uk-UA"/>
        </w:rPr>
        <w:t>. на п</w:t>
      </w:r>
      <w:r w:rsidRPr="00111BB1">
        <w:rPr>
          <w:color w:val="000000"/>
          <w:bdr w:val="none" w:sz="0" w:space="0" w:color="auto" w:frame="1"/>
          <w:lang w:eastAsia="uk-UA"/>
        </w:rPr>
        <w:t xml:space="preserve">ридбання запчастин, </w:t>
      </w:r>
      <w:r>
        <w:rPr>
          <w:color w:val="000000"/>
          <w:bdr w:val="none" w:sz="0" w:space="0" w:color="auto" w:frame="1"/>
          <w:lang w:eastAsia="uk-UA"/>
        </w:rPr>
        <w:t xml:space="preserve">паливо-мастильних матеріалів, </w:t>
      </w:r>
      <w:r w:rsidRPr="00111BB1">
        <w:rPr>
          <w:color w:val="000000"/>
        </w:rPr>
        <w:t>інструментальний контроль, страхування транспортн</w:t>
      </w:r>
      <w:r>
        <w:rPr>
          <w:color w:val="000000"/>
        </w:rPr>
        <w:t>их</w:t>
      </w:r>
      <w:r w:rsidRPr="00111BB1">
        <w:rPr>
          <w:color w:val="000000"/>
        </w:rPr>
        <w:t xml:space="preserve"> засоб</w:t>
      </w:r>
      <w:r>
        <w:rPr>
          <w:color w:val="000000"/>
        </w:rPr>
        <w:t>ів.</w:t>
      </w:r>
      <w:r w:rsidR="00D42A8E">
        <w:rPr>
          <w:color w:val="000000"/>
        </w:rPr>
        <w:t xml:space="preserve"> </w:t>
      </w:r>
      <w:r w:rsidRPr="00111BB1">
        <w:t>Загальні кількість автобусів, які використовуються – 3 одиниці.</w:t>
      </w:r>
    </w:p>
    <w:p w:rsidR="00E83F5F" w:rsidRPr="00111BB1" w:rsidRDefault="00E83F5F" w:rsidP="00614BB6">
      <w:pPr>
        <w:tabs>
          <w:tab w:val="clear" w:pos="709"/>
          <w:tab w:val="left" w:pos="0"/>
          <w:tab w:val="left" w:pos="2835"/>
        </w:tabs>
        <w:spacing w:after="0" w:line="240" w:lineRule="auto"/>
        <w:ind w:firstLine="709"/>
        <w:rPr>
          <w:b/>
          <w:color w:val="000000"/>
          <w:bdr w:val="none" w:sz="0" w:space="0" w:color="auto" w:frame="1"/>
          <w:lang w:eastAsia="uk-UA"/>
        </w:rPr>
      </w:pPr>
      <w:r w:rsidRPr="00111BB1">
        <w:rPr>
          <w:b/>
          <w:color w:val="000000"/>
          <w:bdr w:val="none" w:sz="0" w:space="0" w:color="auto" w:frame="1"/>
          <w:lang w:eastAsia="uk-UA"/>
        </w:rPr>
        <w:t>Видатки на  фінансування Програми «Обдарованість»</w:t>
      </w:r>
    </w:p>
    <w:p w:rsidR="00E83F5F" w:rsidRPr="00111BB1" w:rsidRDefault="00E83F5F" w:rsidP="00614BB6">
      <w:pPr>
        <w:tabs>
          <w:tab w:val="clear" w:pos="709"/>
          <w:tab w:val="left" w:pos="0"/>
          <w:tab w:val="left" w:pos="2835"/>
        </w:tabs>
        <w:spacing w:after="0" w:line="240" w:lineRule="auto"/>
        <w:ind w:firstLine="709"/>
        <w:rPr>
          <w:b/>
          <w:color w:val="000000"/>
          <w:bdr w:val="none" w:sz="0" w:space="0" w:color="auto" w:frame="1"/>
          <w:lang w:eastAsia="uk-UA"/>
        </w:rPr>
      </w:pPr>
      <w:r w:rsidRPr="00111BB1">
        <w:rPr>
          <w:b/>
          <w:color w:val="000000"/>
          <w:bdr w:val="none" w:sz="0" w:space="0" w:color="auto" w:frame="1"/>
          <w:lang w:eastAsia="uk-UA"/>
        </w:rPr>
        <w:t xml:space="preserve">На фінансування програми передбачено  </w:t>
      </w:r>
      <w:r w:rsidR="00937EBE">
        <w:rPr>
          <w:b/>
          <w:color w:val="000000"/>
          <w:bdr w:val="none" w:sz="0" w:space="0" w:color="auto" w:frame="1"/>
          <w:lang w:eastAsia="uk-UA"/>
        </w:rPr>
        <w:t>1</w:t>
      </w:r>
      <w:r w:rsidR="00CC2717">
        <w:rPr>
          <w:b/>
          <w:color w:val="000000"/>
          <w:bdr w:val="none" w:sz="0" w:space="0" w:color="auto" w:frame="1"/>
          <w:lang w:eastAsia="uk-UA"/>
        </w:rPr>
        <w:t>2</w:t>
      </w:r>
      <w:r w:rsidR="00937EBE">
        <w:rPr>
          <w:b/>
          <w:color w:val="000000"/>
          <w:bdr w:val="none" w:sz="0" w:space="0" w:color="auto" w:frame="1"/>
          <w:lang w:eastAsia="uk-UA"/>
        </w:rPr>
        <w:t>6 750</w:t>
      </w:r>
      <w:r w:rsidRPr="00111BB1">
        <w:rPr>
          <w:b/>
          <w:color w:val="000000"/>
          <w:bdr w:val="none" w:sz="0" w:space="0" w:color="auto" w:frame="1"/>
          <w:lang w:eastAsia="uk-UA"/>
        </w:rPr>
        <w:t xml:space="preserve"> грн., з них:</w:t>
      </w:r>
    </w:p>
    <w:p w:rsidR="00E83F5F" w:rsidRPr="00111BB1" w:rsidRDefault="00E83F5F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bdr w:val="none" w:sz="0" w:space="0" w:color="auto" w:frame="1"/>
          <w:lang w:eastAsia="uk-UA"/>
        </w:rPr>
      </w:pPr>
      <w:r w:rsidRPr="00111BB1">
        <w:rPr>
          <w:color w:val="000000"/>
          <w:bdr w:val="none" w:sz="0" w:space="0" w:color="auto" w:frame="1"/>
          <w:lang w:eastAsia="uk-UA"/>
        </w:rPr>
        <w:t xml:space="preserve">З метою  відзначення учнів-переможців Всеукраїнських олімпіад, передбачено виплату стипендій на суму </w:t>
      </w:r>
      <w:r w:rsidR="00937EBE">
        <w:rPr>
          <w:color w:val="000000"/>
          <w:bdr w:val="none" w:sz="0" w:space="0" w:color="auto" w:frame="1"/>
          <w:lang w:eastAsia="uk-UA"/>
        </w:rPr>
        <w:t>112 500</w:t>
      </w:r>
      <w:r w:rsidRPr="00111BB1">
        <w:rPr>
          <w:color w:val="000000"/>
          <w:bdr w:val="none" w:sz="0" w:space="0" w:color="auto" w:frame="1"/>
          <w:lang w:eastAsia="uk-UA"/>
        </w:rPr>
        <w:t xml:space="preserve"> грн. (</w:t>
      </w:r>
      <w:r w:rsidR="00937EBE">
        <w:rPr>
          <w:color w:val="000000"/>
          <w:bdr w:val="none" w:sz="0" w:space="0" w:color="auto" w:frame="1"/>
          <w:lang w:eastAsia="uk-UA"/>
        </w:rPr>
        <w:t>25</w:t>
      </w:r>
      <w:r w:rsidRPr="00111BB1">
        <w:rPr>
          <w:color w:val="000000"/>
          <w:bdr w:val="none" w:sz="0" w:space="0" w:color="auto" w:frame="1"/>
          <w:lang w:eastAsia="uk-UA"/>
        </w:rPr>
        <w:t>0 учнів*9 міс*</w:t>
      </w:r>
      <w:r w:rsidR="00937EBE">
        <w:rPr>
          <w:color w:val="000000"/>
          <w:bdr w:val="none" w:sz="0" w:space="0" w:color="auto" w:frame="1"/>
          <w:lang w:eastAsia="uk-UA"/>
        </w:rPr>
        <w:t>500</w:t>
      </w:r>
      <w:r>
        <w:t> </w:t>
      </w:r>
      <w:r w:rsidRPr="00111BB1">
        <w:rPr>
          <w:color w:val="000000"/>
          <w:bdr w:val="none" w:sz="0" w:space="0" w:color="auto" w:frame="1"/>
          <w:lang w:eastAsia="uk-UA"/>
        </w:rPr>
        <w:t>грн.)</w:t>
      </w:r>
      <w:r w:rsidR="00937EBE">
        <w:rPr>
          <w:color w:val="000000"/>
          <w:bdr w:val="none" w:sz="0" w:space="0" w:color="auto" w:frame="1"/>
          <w:lang w:eastAsia="uk-UA"/>
        </w:rPr>
        <w:t>.</w:t>
      </w:r>
    </w:p>
    <w:p w:rsidR="00E83F5F" w:rsidRPr="00111BB1" w:rsidRDefault="00937EBE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>
        <w:rPr>
          <w:color w:val="000000"/>
          <w:bdr w:val="none" w:sz="0" w:space="0" w:color="auto" w:frame="1"/>
          <w:lang w:eastAsia="uk-UA"/>
        </w:rPr>
        <w:t>Н</w:t>
      </w:r>
      <w:r w:rsidRPr="00111BB1">
        <w:rPr>
          <w:color w:val="000000"/>
          <w:bdr w:val="none" w:sz="0" w:space="0" w:color="auto" w:frame="1"/>
          <w:lang w:eastAsia="uk-UA"/>
        </w:rPr>
        <w:t>а придбання грамот та кубків</w:t>
      </w:r>
      <w:r>
        <w:rPr>
          <w:color w:val="000000"/>
          <w:bdr w:val="none" w:sz="0" w:space="0" w:color="auto" w:frame="1"/>
          <w:lang w:eastAsia="uk-UA"/>
        </w:rPr>
        <w:t xml:space="preserve">  - 2 250</w:t>
      </w:r>
      <w:r w:rsidR="00E83F5F" w:rsidRPr="00111BB1">
        <w:rPr>
          <w:color w:val="000000"/>
          <w:bdr w:val="none" w:sz="0" w:space="0" w:color="auto" w:frame="1"/>
          <w:lang w:eastAsia="uk-UA"/>
        </w:rPr>
        <w:t xml:space="preserve"> грн.</w:t>
      </w:r>
      <w:r>
        <w:rPr>
          <w:color w:val="000000"/>
          <w:bdr w:val="none" w:sz="0" w:space="0" w:color="auto" w:frame="1"/>
          <w:lang w:eastAsia="uk-UA"/>
        </w:rPr>
        <w:t xml:space="preserve"> Враховано виплату одноразової грошової винагороди призерам конкурсів у сумі </w:t>
      </w:r>
      <w:r w:rsidR="00CC2717">
        <w:rPr>
          <w:color w:val="000000"/>
          <w:bdr w:val="none" w:sz="0" w:space="0" w:color="auto" w:frame="1"/>
          <w:lang w:eastAsia="uk-UA"/>
        </w:rPr>
        <w:t>12000 грн.</w:t>
      </w:r>
    </w:p>
    <w:p w:rsidR="00E83F5F" w:rsidRPr="00111BB1" w:rsidRDefault="00E83F5F" w:rsidP="00614BB6">
      <w:pPr>
        <w:tabs>
          <w:tab w:val="clear" w:pos="709"/>
          <w:tab w:val="left" w:pos="0"/>
          <w:tab w:val="left" w:pos="2835"/>
        </w:tabs>
        <w:spacing w:after="0" w:line="240" w:lineRule="auto"/>
        <w:ind w:firstLine="709"/>
        <w:rPr>
          <w:b/>
          <w:color w:val="000000"/>
          <w:bdr w:val="none" w:sz="0" w:space="0" w:color="auto" w:frame="1"/>
          <w:lang w:eastAsia="uk-UA"/>
        </w:rPr>
      </w:pPr>
      <w:r w:rsidRPr="00111BB1">
        <w:rPr>
          <w:b/>
          <w:color w:val="000000"/>
          <w:bdr w:val="none" w:sz="0" w:space="0" w:color="auto" w:frame="1"/>
          <w:lang w:eastAsia="uk-UA"/>
        </w:rPr>
        <w:t>Видатки на  фінансування Програми  «Вчитель»</w:t>
      </w:r>
    </w:p>
    <w:p w:rsidR="00E83F5F" w:rsidRPr="00111BB1" w:rsidRDefault="00937EBE" w:rsidP="00614BB6">
      <w:pPr>
        <w:tabs>
          <w:tab w:val="clear" w:pos="709"/>
          <w:tab w:val="left" w:pos="0"/>
          <w:tab w:val="left" w:pos="2835"/>
        </w:tabs>
        <w:spacing w:after="0" w:line="240" w:lineRule="auto"/>
        <w:ind w:firstLine="709"/>
        <w:rPr>
          <w:b/>
          <w:color w:val="000000"/>
          <w:bdr w:val="none" w:sz="0" w:space="0" w:color="auto" w:frame="1"/>
          <w:lang w:eastAsia="uk-UA"/>
        </w:rPr>
      </w:pPr>
      <w:r>
        <w:rPr>
          <w:b/>
          <w:color w:val="000000"/>
          <w:bdr w:val="none" w:sz="0" w:space="0" w:color="auto" w:frame="1"/>
          <w:lang w:eastAsia="uk-UA"/>
        </w:rPr>
        <w:t xml:space="preserve">На 2022 рік </w:t>
      </w:r>
      <w:r w:rsidR="00E83F5F" w:rsidRPr="00111BB1">
        <w:rPr>
          <w:b/>
          <w:color w:val="000000"/>
          <w:bdr w:val="none" w:sz="0" w:space="0" w:color="auto" w:frame="1"/>
          <w:lang w:eastAsia="uk-UA"/>
        </w:rPr>
        <w:t xml:space="preserve"> передбачено </w:t>
      </w:r>
      <w:r>
        <w:rPr>
          <w:b/>
          <w:color w:val="000000"/>
          <w:bdr w:val="none" w:sz="0" w:space="0" w:color="auto" w:frame="1"/>
          <w:lang w:eastAsia="uk-UA"/>
        </w:rPr>
        <w:t>кошти у сумі 3</w:t>
      </w:r>
      <w:r w:rsidR="00CC2717">
        <w:rPr>
          <w:b/>
          <w:color w:val="000000"/>
          <w:bdr w:val="none" w:sz="0" w:space="0" w:color="auto" w:frame="1"/>
          <w:lang w:eastAsia="uk-UA"/>
        </w:rPr>
        <w:t>5</w:t>
      </w:r>
      <w:r>
        <w:rPr>
          <w:b/>
          <w:color w:val="000000"/>
          <w:bdr w:val="none" w:sz="0" w:space="0" w:color="auto" w:frame="1"/>
          <w:lang w:eastAsia="uk-UA"/>
        </w:rPr>
        <w:t>0</w:t>
      </w:r>
      <w:r w:rsidR="00E83F5F" w:rsidRPr="00111BB1">
        <w:rPr>
          <w:b/>
          <w:color w:val="000000"/>
          <w:bdr w:val="none" w:sz="0" w:space="0" w:color="auto" w:frame="1"/>
          <w:lang w:eastAsia="uk-UA"/>
        </w:rPr>
        <w:t xml:space="preserve"> 000грн., з них:</w:t>
      </w:r>
    </w:p>
    <w:p w:rsidR="00E83F5F" w:rsidRPr="00111BB1" w:rsidRDefault="00095EBE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bdr w:val="none" w:sz="0" w:space="0" w:color="auto" w:frame="1"/>
          <w:lang w:eastAsia="uk-UA"/>
        </w:rPr>
      </w:pPr>
      <w:r w:rsidRPr="00095EBE">
        <w:t>Компенсація вартості проїзду педагогічним працівникам  освіти</w:t>
      </w:r>
      <w:r w:rsidR="00D42A8E">
        <w:t xml:space="preserve"> </w:t>
      </w:r>
      <w:r w:rsidR="00E83F5F" w:rsidRPr="00095EBE">
        <w:rPr>
          <w:color w:val="000000"/>
          <w:bdr w:val="none" w:sz="0" w:space="0" w:color="auto" w:frame="1"/>
          <w:lang w:eastAsia="uk-UA"/>
        </w:rPr>
        <w:t>–</w:t>
      </w:r>
      <w:r>
        <w:rPr>
          <w:color w:val="000000"/>
          <w:bdr w:val="none" w:sz="0" w:space="0" w:color="auto" w:frame="1"/>
          <w:lang w:eastAsia="uk-UA"/>
        </w:rPr>
        <w:t>(</w:t>
      </w:r>
      <w:r w:rsidR="00937EBE">
        <w:rPr>
          <w:color w:val="000000"/>
          <w:bdr w:val="none" w:sz="0" w:space="0" w:color="auto" w:frame="1"/>
          <w:lang w:eastAsia="uk-UA"/>
        </w:rPr>
        <w:t>8</w:t>
      </w:r>
      <w:r w:rsidR="00E83F5F" w:rsidRPr="00111BB1">
        <w:rPr>
          <w:color w:val="000000"/>
          <w:bdr w:val="none" w:sz="0" w:space="0" w:color="auto" w:frame="1"/>
          <w:lang w:eastAsia="uk-UA"/>
        </w:rPr>
        <w:t>0</w:t>
      </w:r>
      <w:r>
        <w:rPr>
          <w:color w:val="000000"/>
          <w:bdr w:val="none" w:sz="0" w:space="0" w:color="auto" w:frame="1"/>
          <w:lang w:eastAsia="uk-UA"/>
        </w:rPr>
        <w:t> </w:t>
      </w:r>
      <w:r w:rsidR="00E83F5F" w:rsidRPr="00111BB1">
        <w:rPr>
          <w:color w:val="000000"/>
          <w:bdr w:val="none" w:sz="0" w:space="0" w:color="auto" w:frame="1"/>
          <w:lang w:eastAsia="uk-UA"/>
        </w:rPr>
        <w:t>000грн.</w:t>
      </w:r>
      <w:r>
        <w:rPr>
          <w:color w:val="000000"/>
          <w:bdr w:val="none" w:sz="0" w:space="0" w:color="auto" w:frame="1"/>
          <w:lang w:eastAsia="uk-UA"/>
        </w:rPr>
        <w:t>)</w:t>
      </w:r>
      <w:r w:rsidR="00937EBE">
        <w:rPr>
          <w:color w:val="000000"/>
          <w:bdr w:val="none" w:sz="0" w:space="0" w:color="auto" w:frame="1"/>
          <w:lang w:eastAsia="uk-UA"/>
        </w:rPr>
        <w:t>, п</w:t>
      </w:r>
      <w:r w:rsidR="00E83F5F" w:rsidRPr="00111BB1">
        <w:rPr>
          <w:color w:val="000000"/>
          <w:bdr w:val="none" w:sz="0" w:space="0" w:color="auto" w:frame="1"/>
          <w:lang w:eastAsia="uk-UA"/>
        </w:rPr>
        <w:t xml:space="preserve">одарунки до професійних свят </w:t>
      </w:r>
      <w:r w:rsidR="00937EBE">
        <w:rPr>
          <w:color w:val="000000"/>
          <w:bdr w:val="none" w:sz="0" w:space="0" w:color="auto" w:frame="1"/>
          <w:lang w:eastAsia="uk-UA"/>
        </w:rPr>
        <w:t>(80</w:t>
      </w:r>
      <w:r w:rsidR="00E83F5F" w:rsidRPr="00111BB1">
        <w:rPr>
          <w:color w:val="000000"/>
          <w:bdr w:val="none" w:sz="0" w:space="0" w:color="auto" w:frame="1"/>
          <w:lang w:eastAsia="uk-UA"/>
        </w:rPr>
        <w:t xml:space="preserve"> 000грн</w:t>
      </w:r>
      <w:r w:rsidR="00937EBE">
        <w:rPr>
          <w:color w:val="000000"/>
          <w:bdr w:val="none" w:sz="0" w:space="0" w:color="auto" w:frame="1"/>
          <w:lang w:eastAsia="uk-UA"/>
        </w:rPr>
        <w:t xml:space="preserve">), </w:t>
      </w:r>
      <w:r>
        <w:rPr>
          <w:color w:val="000000"/>
          <w:bdr w:val="none" w:sz="0" w:space="0" w:color="auto" w:frame="1"/>
          <w:lang w:eastAsia="uk-UA"/>
        </w:rPr>
        <w:t xml:space="preserve">організація святкових заходів до Дня працівників освіти(49 900 грн.) </w:t>
      </w:r>
      <w:r w:rsidR="00937EBE">
        <w:rPr>
          <w:color w:val="000000"/>
          <w:bdr w:val="none" w:sz="0" w:space="0" w:color="auto" w:frame="1"/>
          <w:lang w:eastAsia="uk-UA"/>
        </w:rPr>
        <w:t>придбання наукової та навчально-методичної літератури (35 000 грн.), видатки на проведення семінарів, конференцій, практикумів (75 100 грн.</w:t>
      </w:r>
      <w:r>
        <w:rPr>
          <w:color w:val="000000"/>
          <w:bdr w:val="none" w:sz="0" w:space="0" w:color="auto" w:frame="1"/>
          <w:lang w:eastAsia="uk-UA"/>
        </w:rPr>
        <w:t>), виготовлення поліграфічної продукції  (30 000 грн.)</w:t>
      </w:r>
    </w:p>
    <w:p w:rsidR="00E83F5F" w:rsidRPr="00111BB1" w:rsidRDefault="00E83F5F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rPr>
          <w:b/>
        </w:rPr>
        <w:t>Програма освіти дорослих на території Галицинівської сільської ради на 2021 рік</w:t>
      </w:r>
      <w:r w:rsidR="00095EBE">
        <w:rPr>
          <w:b/>
        </w:rPr>
        <w:t xml:space="preserve"> враховано </w:t>
      </w:r>
      <w:r w:rsidRPr="00111BB1">
        <w:rPr>
          <w:b/>
        </w:rPr>
        <w:t xml:space="preserve"> видатки в розмірі </w:t>
      </w:r>
      <w:r w:rsidR="00095EBE">
        <w:t>69 650</w:t>
      </w:r>
      <w:r w:rsidRPr="00111BB1">
        <w:t xml:space="preserve"> грн. на придбання </w:t>
      </w:r>
      <w:r w:rsidR="00095EBE">
        <w:t xml:space="preserve">матеріалів для рукоділля. </w:t>
      </w:r>
    </w:p>
    <w:p w:rsidR="009A07E2" w:rsidRPr="00111BB1" w:rsidRDefault="009A07E2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  <w:color w:val="000000"/>
          <w:bdr w:val="none" w:sz="0" w:space="0" w:color="auto" w:frame="1"/>
          <w:lang w:eastAsia="uk-UA"/>
        </w:rPr>
      </w:pPr>
      <w:r>
        <w:rPr>
          <w:b/>
        </w:rPr>
        <w:tab/>
        <w:t xml:space="preserve">Крім того, </w:t>
      </w:r>
      <w:r w:rsidRPr="009A07E2">
        <w:t xml:space="preserve">враховано </w:t>
      </w:r>
      <w:r w:rsidRPr="009A07E2">
        <w:rPr>
          <w:i/>
        </w:rPr>
        <w:t>в</w:t>
      </w:r>
      <w:r w:rsidR="002F598A" w:rsidRPr="009A07E2">
        <w:rPr>
          <w:i/>
        </w:rPr>
        <w:t>иплати дітям-сиротам по досягненню 18</w:t>
      </w:r>
      <w:r w:rsidR="009B2BFD">
        <w:t> </w:t>
      </w:r>
      <w:r w:rsidR="002F598A" w:rsidRPr="009A07E2">
        <w:rPr>
          <w:i/>
        </w:rPr>
        <w:t>річного віку</w:t>
      </w:r>
      <w:r w:rsidR="00304C5F" w:rsidRPr="009A07E2">
        <w:t xml:space="preserve"> – </w:t>
      </w:r>
      <w:r w:rsidRPr="009A07E2">
        <w:t>10 860</w:t>
      </w:r>
      <w:r w:rsidR="00F948EB" w:rsidRPr="009A07E2">
        <w:t> </w:t>
      </w:r>
      <w:r w:rsidR="002F598A" w:rsidRPr="009A07E2">
        <w:t xml:space="preserve">грн., </w:t>
      </w:r>
      <w:r w:rsidRPr="009A07E2">
        <w:t>(</w:t>
      </w:r>
      <w:r w:rsidR="00304C5F" w:rsidRPr="009A07E2">
        <w:t xml:space="preserve">на </w:t>
      </w:r>
      <w:r w:rsidRPr="009A07E2">
        <w:t xml:space="preserve">6 </w:t>
      </w:r>
      <w:r w:rsidR="00304C5F" w:rsidRPr="009A07E2">
        <w:t xml:space="preserve">дітей в розмірі по 1 810 </w:t>
      </w:r>
      <w:r w:rsidR="002F598A" w:rsidRPr="009A07E2">
        <w:t>грн.</w:t>
      </w:r>
      <w:r w:rsidRPr="009A07E2">
        <w:t>) та 40 000 грн. на придбання одягу дітям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B32A93" w:rsidRPr="00111BB1" w:rsidRDefault="009A07E2" w:rsidP="00B32A93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  <w:color w:val="000000" w:themeColor="text1"/>
        </w:rPr>
        <w:t>За бюджетною програмою «</w:t>
      </w:r>
      <w:r w:rsidR="002F598A" w:rsidRPr="00111BB1">
        <w:rPr>
          <w:b/>
          <w:color w:val="000000" w:themeColor="text1"/>
        </w:rPr>
        <w:t>Забезпечення діяльності інклюзивно-ресурсних центрів</w:t>
      </w:r>
      <w:r>
        <w:rPr>
          <w:b/>
          <w:color w:val="000000" w:themeColor="text1"/>
        </w:rPr>
        <w:t>»</w:t>
      </w:r>
      <w:r w:rsidR="00D42A8E">
        <w:rPr>
          <w:b/>
          <w:color w:val="000000" w:themeColor="text1"/>
        </w:rPr>
        <w:t xml:space="preserve"> </w:t>
      </w:r>
      <w:r w:rsidR="002F598A" w:rsidRPr="00111BB1">
        <w:rPr>
          <w:color w:val="000000" w:themeColor="text1"/>
        </w:rPr>
        <w:t>за р</w:t>
      </w:r>
      <w:r w:rsidR="00EF0589" w:rsidRPr="00111BB1">
        <w:rPr>
          <w:color w:val="000000" w:themeColor="text1"/>
        </w:rPr>
        <w:t xml:space="preserve">ахунок коштів місцевого бюджету, </w:t>
      </w:r>
      <w:r w:rsidR="002F598A" w:rsidRPr="00111BB1">
        <w:rPr>
          <w:color w:val="000000" w:themeColor="text1"/>
        </w:rPr>
        <w:t xml:space="preserve">видатки заплановано в розмірі </w:t>
      </w:r>
      <w:r>
        <w:rPr>
          <w:color w:val="000000" w:themeColor="text1"/>
        </w:rPr>
        <w:t xml:space="preserve">192 049 </w:t>
      </w:r>
      <w:r w:rsidR="002F598A" w:rsidRPr="00111BB1">
        <w:rPr>
          <w:color w:val="000000" w:themeColor="text1"/>
        </w:rPr>
        <w:t>грн.</w:t>
      </w:r>
      <w:r w:rsidR="002F598A" w:rsidRPr="00111BB1">
        <w:rPr>
          <w:color w:val="FF0000"/>
        </w:rPr>
        <w:t>,</w:t>
      </w:r>
      <w:r w:rsidR="00B32A93">
        <w:t>що на 15,8 %, або на 36 087 грн. менше показника 2021 року.</w:t>
      </w:r>
    </w:p>
    <w:p w:rsidR="002F598A" w:rsidRPr="00111BB1" w:rsidRDefault="002F598A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rPr>
          <w:bCs/>
          <w:color w:val="000000"/>
        </w:rPr>
        <w:t xml:space="preserve">Штатна чисельність </w:t>
      </w:r>
      <w:r w:rsidR="0096309F" w:rsidRPr="00111BB1">
        <w:rPr>
          <w:bCs/>
          <w:color w:val="000000"/>
        </w:rPr>
        <w:t>працівників</w:t>
      </w:r>
      <w:r w:rsidRPr="00111BB1">
        <w:rPr>
          <w:bCs/>
          <w:color w:val="000000"/>
        </w:rPr>
        <w:t xml:space="preserve"> </w:t>
      </w:r>
      <w:proofErr w:type="spellStart"/>
      <w:r w:rsidRPr="00111BB1">
        <w:rPr>
          <w:bCs/>
          <w:color w:val="000000"/>
        </w:rPr>
        <w:t>ІРЦ</w:t>
      </w:r>
      <w:proofErr w:type="spellEnd"/>
      <w:r w:rsidRPr="00111BB1">
        <w:rPr>
          <w:bCs/>
          <w:color w:val="000000"/>
        </w:rPr>
        <w:t xml:space="preserve"> </w:t>
      </w:r>
      <w:r w:rsidR="00D76CE5">
        <w:rPr>
          <w:bCs/>
          <w:color w:val="000000"/>
        </w:rPr>
        <w:t>затверджена у кількості 1шт.од.</w:t>
      </w:r>
      <w:r w:rsidRPr="00111BB1">
        <w:rPr>
          <w:bCs/>
          <w:color w:val="000000"/>
        </w:rPr>
        <w:t>–обслуговуючий персонал.</w:t>
      </w:r>
      <w:r w:rsidR="00D42A8E">
        <w:rPr>
          <w:bCs/>
          <w:color w:val="000000"/>
        </w:rPr>
        <w:t xml:space="preserve"> </w:t>
      </w:r>
      <w:r w:rsidR="00D76CE5" w:rsidRPr="001A5462">
        <w:t xml:space="preserve">Заробітна плата та нарахування на оплату праці заплановані   на суму </w:t>
      </w:r>
      <w:r w:rsidR="00D76CE5">
        <w:t>103 179</w:t>
      </w:r>
      <w:r w:rsidR="00D76CE5" w:rsidRPr="001A5462">
        <w:t xml:space="preserve"> грн. в повному обсязі з врахуванням </w:t>
      </w:r>
      <w:r w:rsidR="00D76CE5" w:rsidRPr="001A5462">
        <w:rPr>
          <w:rFonts w:ascii="TimesNewRomanPSMT" w:hAnsi="TimesNewRomanPSMT" w:cs="TimesNewRomanPSMT"/>
        </w:rPr>
        <w:t>встановлених законодавством Україн</w:t>
      </w:r>
      <w:r w:rsidR="00D76CE5" w:rsidRPr="005521CB">
        <w:rPr>
          <w:rFonts w:ascii="TimesNewRomanPSMT" w:hAnsi="TimesNewRomanPSMT" w:cs="TimesNewRomanPSMT"/>
        </w:rPr>
        <w:t>и умов оплати праці та розміру мінімальної заробітної плати</w:t>
      </w:r>
      <w:r w:rsidR="00D76CE5">
        <w:rPr>
          <w:rFonts w:ascii="TimesNewRomanPSMT" w:hAnsi="TimesNewRomanPSMT" w:cs="TimesNewRomanPSMT"/>
        </w:rPr>
        <w:t xml:space="preserve">, </w:t>
      </w:r>
      <w:r w:rsidRPr="00111BB1">
        <w:t xml:space="preserve">до складу якої входять обов’язкові виплати: доплата </w:t>
      </w:r>
      <w:r w:rsidR="00D76CE5">
        <w:t>до мінімальної заробітної плати</w:t>
      </w:r>
      <w:r w:rsidRPr="00111BB1">
        <w:t>, матеріальна допомога на оздоровлення при наданні щорічної відпустки в розмірі посадового окладу</w:t>
      </w:r>
      <w:r w:rsidR="00D76CE5">
        <w:t xml:space="preserve"> (6 567 грн.)</w:t>
      </w:r>
      <w:r w:rsidRPr="00111BB1">
        <w:t>.</w:t>
      </w:r>
    </w:p>
    <w:p w:rsidR="002F598A" w:rsidRPr="009E4A26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9E4A26">
        <w:t xml:space="preserve">Придбання матеріалів, обладнання та </w:t>
      </w:r>
      <w:r w:rsidR="00BD3A73" w:rsidRPr="009E4A26">
        <w:t>інвентарю</w:t>
      </w:r>
      <w:r w:rsidRPr="009E4A26">
        <w:t xml:space="preserve"> заплановано в сумі </w:t>
      </w:r>
      <w:r w:rsidR="00D76CE5" w:rsidRPr="009E4A26">
        <w:t>73 070 г</w:t>
      </w:r>
      <w:r w:rsidRPr="009E4A26">
        <w:t>рн. на придбання канцелярського</w:t>
      </w:r>
      <w:r w:rsidR="00D76CE5" w:rsidRPr="009E4A26">
        <w:t xml:space="preserve"> та господарського </w:t>
      </w:r>
      <w:r w:rsidRPr="009E4A26">
        <w:t xml:space="preserve"> приладдя,передплату періодичних видань</w:t>
      </w:r>
      <w:r w:rsidR="00D76CE5" w:rsidRPr="009E4A26">
        <w:t xml:space="preserve">, придбання принтеру, холодильника, меблів та </w:t>
      </w:r>
      <w:proofErr w:type="spellStart"/>
      <w:r w:rsidR="00D76CE5" w:rsidRPr="009E4A26">
        <w:t>інш</w:t>
      </w:r>
      <w:proofErr w:type="spellEnd"/>
      <w:r w:rsidR="00D76CE5" w:rsidRPr="009E4A26">
        <w:t>.</w:t>
      </w:r>
    </w:p>
    <w:p w:rsidR="002F598A" w:rsidRPr="009E4A26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9E4A26">
        <w:t>Оплата плата послуг (крім комунальних)</w:t>
      </w:r>
      <w:r w:rsidR="00D76CE5" w:rsidRPr="009E4A26">
        <w:t xml:space="preserve"> в</w:t>
      </w:r>
      <w:r w:rsidRPr="009E4A26">
        <w:t xml:space="preserve">итрати передбачено в розмірі  </w:t>
      </w:r>
      <w:r w:rsidR="00D76CE5" w:rsidRPr="009E4A26">
        <w:t>5</w:t>
      </w:r>
      <w:r w:rsidR="00EF0589" w:rsidRPr="009E4A26">
        <w:t> </w:t>
      </w:r>
      <w:r w:rsidRPr="009E4A26">
        <w:t>8</w:t>
      </w:r>
      <w:r w:rsidR="00EF0589" w:rsidRPr="009E4A26">
        <w:t xml:space="preserve">00 </w:t>
      </w:r>
      <w:r w:rsidRPr="009E4A26">
        <w:t xml:space="preserve">грн.  на ремонт </w:t>
      </w:r>
      <w:r w:rsidR="00D76CE5" w:rsidRPr="009E4A26">
        <w:t xml:space="preserve">та обслуговування </w:t>
      </w:r>
      <w:r w:rsidRPr="009E4A26">
        <w:t xml:space="preserve">оргтехніки,  </w:t>
      </w:r>
      <w:r w:rsidR="00D76CE5" w:rsidRPr="009E4A26">
        <w:t>медогляд працівників</w:t>
      </w:r>
      <w:r w:rsidRPr="009E4A26">
        <w:t>.</w:t>
      </w:r>
    </w:p>
    <w:p w:rsidR="002F598A" w:rsidRPr="009E4A26" w:rsidRDefault="00D76CE5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9E4A26">
        <w:t>В</w:t>
      </w:r>
      <w:r w:rsidR="00EF0589" w:rsidRPr="009E4A26">
        <w:t xml:space="preserve">идатки </w:t>
      </w:r>
      <w:r w:rsidRPr="009E4A26">
        <w:t xml:space="preserve">на відрядження </w:t>
      </w:r>
      <w:r w:rsidR="00EF0589" w:rsidRPr="009E4A26">
        <w:t xml:space="preserve">передбачено в розмірі </w:t>
      </w:r>
      <w:r w:rsidRPr="009E4A26">
        <w:t>10</w:t>
      </w:r>
      <w:r w:rsidR="002F598A" w:rsidRPr="009E4A26">
        <w:t>0</w:t>
      </w:r>
      <w:r w:rsidR="00EF0589" w:rsidRPr="009E4A26">
        <w:t>00 грн</w:t>
      </w:r>
      <w:r w:rsidR="002F598A" w:rsidRPr="009E4A26">
        <w:t>.</w:t>
      </w:r>
    </w:p>
    <w:p w:rsidR="00BD3A73" w:rsidRPr="00111BB1" w:rsidRDefault="00D76CE5" w:rsidP="00BD3A73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  <w:color w:val="000000" w:themeColor="text1"/>
        </w:rPr>
        <w:t>За бюджетною програмою «</w:t>
      </w:r>
      <w:r w:rsidR="002F598A" w:rsidRPr="00111BB1">
        <w:rPr>
          <w:b/>
          <w:color w:val="000000" w:themeColor="text1"/>
        </w:rPr>
        <w:t>Забезпечення діяльності інклюзивно-</w:t>
      </w:r>
      <w:r w:rsidR="002F598A" w:rsidRPr="00111BB1">
        <w:rPr>
          <w:b/>
          <w:color w:val="000000" w:themeColor="text1"/>
        </w:rPr>
        <w:lastRenderedPageBreak/>
        <w:t>ресурсних центрів за рахунок освітньої субвенції</w:t>
      </w:r>
      <w:r>
        <w:rPr>
          <w:b/>
          <w:color w:val="000000" w:themeColor="text1"/>
        </w:rPr>
        <w:t>» за рахунок</w:t>
      </w:r>
      <w:r w:rsidR="00D42A8E">
        <w:rPr>
          <w:b/>
          <w:color w:val="000000" w:themeColor="text1"/>
        </w:rPr>
        <w:t xml:space="preserve"> </w:t>
      </w:r>
      <w:r w:rsidR="002F598A" w:rsidRPr="00111BB1">
        <w:rPr>
          <w:color w:val="000000" w:themeColor="text1"/>
        </w:rPr>
        <w:t>субвенці</w:t>
      </w:r>
      <w:r>
        <w:rPr>
          <w:color w:val="000000" w:themeColor="text1"/>
        </w:rPr>
        <w:t>ї</w:t>
      </w:r>
      <w:r w:rsidR="002F598A" w:rsidRPr="00111BB1">
        <w:rPr>
          <w:color w:val="000000" w:themeColor="text1"/>
        </w:rPr>
        <w:t xml:space="preserve"> з місцевого бюджету на здійснення переданих видатків у сфері освіти за рахунок коштів освітньої субвенції </w:t>
      </w:r>
      <w:r>
        <w:rPr>
          <w:color w:val="000000" w:themeColor="text1"/>
        </w:rPr>
        <w:t>заплановано видатки на суму  1 198</w:t>
      </w:r>
      <w:r w:rsidR="00BD3A73">
        <w:rPr>
          <w:color w:val="000000" w:themeColor="text1"/>
        </w:rPr>
        <w:t> </w:t>
      </w:r>
      <w:r>
        <w:rPr>
          <w:color w:val="000000" w:themeColor="text1"/>
        </w:rPr>
        <w:t>940</w:t>
      </w:r>
      <w:r w:rsidR="00BD3A73">
        <w:rPr>
          <w:color w:val="000000" w:themeColor="text1"/>
        </w:rPr>
        <w:t> </w:t>
      </w:r>
      <w:r>
        <w:rPr>
          <w:color w:val="000000" w:themeColor="text1"/>
        </w:rPr>
        <w:t xml:space="preserve">грн. на </w:t>
      </w:r>
      <w:r w:rsidR="002F598A" w:rsidRPr="00111BB1">
        <w:rPr>
          <w:color w:val="000000" w:themeColor="text1"/>
        </w:rPr>
        <w:t>оплат</w:t>
      </w:r>
      <w:r>
        <w:rPr>
          <w:color w:val="000000" w:themeColor="text1"/>
        </w:rPr>
        <w:t>у</w:t>
      </w:r>
      <w:r w:rsidR="002F598A" w:rsidRPr="00111BB1">
        <w:rPr>
          <w:color w:val="000000" w:themeColor="text1"/>
        </w:rPr>
        <w:t xml:space="preserve"> праці з нарахуваннями </w:t>
      </w:r>
      <w:r w:rsidR="00D3215F">
        <w:rPr>
          <w:color w:val="000000" w:themeColor="text1"/>
        </w:rPr>
        <w:t xml:space="preserve"> для 8-ми  </w:t>
      </w:r>
      <w:r w:rsidR="002F598A" w:rsidRPr="00111BB1">
        <w:rPr>
          <w:color w:val="000000" w:themeColor="text1"/>
        </w:rPr>
        <w:t>педагогічних працівників  інклюзивно-ресурсного центру</w:t>
      </w:r>
      <w:r w:rsidR="00BD3A73">
        <w:rPr>
          <w:color w:val="000000" w:themeColor="text1"/>
        </w:rPr>
        <w:t xml:space="preserve">, </w:t>
      </w:r>
      <w:r w:rsidR="00BD3A73">
        <w:t>що на 20,0 %, або на 300 095 грн. менше показника 2021 року.</w:t>
      </w:r>
    </w:p>
    <w:p w:rsidR="002F598A" w:rsidRPr="00111BB1" w:rsidRDefault="00D76CE5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color w:val="000000" w:themeColor="text1"/>
        </w:rPr>
        <w:t>.</w:t>
      </w:r>
    </w:p>
    <w:p w:rsidR="00D3215F" w:rsidRPr="00111BB1" w:rsidRDefault="00D3215F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A5462">
        <w:t xml:space="preserve">Заробітна плата та нарахування на оплату праці заплановані   в повному обсязі з врахуванням </w:t>
      </w:r>
      <w:r w:rsidRPr="001A5462">
        <w:rPr>
          <w:rFonts w:ascii="TimesNewRomanPSMT" w:hAnsi="TimesNewRomanPSMT" w:cs="TimesNewRomanPSMT"/>
        </w:rPr>
        <w:t>встановлених законодавством Україн</w:t>
      </w:r>
      <w:r w:rsidRPr="005521CB">
        <w:rPr>
          <w:rFonts w:ascii="TimesNewRomanPSMT" w:hAnsi="TimesNewRomanPSMT" w:cs="TimesNewRomanPSMT"/>
        </w:rPr>
        <w:t>и умов оплати праці та розміру мінімальної заробітної плати</w:t>
      </w:r>
      <w:r>
        <w:rPr>
          <w:rFonts w:ascii="TimesNewRomanPSMT" w:hAnsi="TimesNewRomanPSMT" w:cs="TimesNewRomanPSMT"/>
        </w:rPr>
        <w:t xml:space="preserve">. </w:t>
      </w:r>
    </w:p>
    <w:p w:rsidR="0072396C" w:rsidRPr="00111BB1" w:rsidRDefault="0072396C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D3215F" w:rsidRDefault="00D3215F" w:rsidP="00614BB6">
      <w:pPr>
        <w:tabs>
          <w:tab w:val="clear" w:pos="709"/>
          <w:tab w:val="left" w:pos="0"/>
        </w:tabs>
        <w:spacing w:after="0" w:line="240" w:lineRule="auto"/>
        <w:ind w:right="-2" w:firstLine="709"/>
        <w:rPr>
          <w:b/>
        </w:rPr>
      </w:pPr>
      <w:r>
        <w:t>По галузі «Соціальний захист та соціальне забезпечення»</w:t>
      </w:r>
      <w:r w:rsidR="002F598A" w:rsidRPr="00111BB1">
        <w:tab/>
      </w:r>
      <w:r>
        <w:t xml:space="preserve">визначені у сумі 555 250 грн., з них за бюджетними програмами: </w:t>
      </w:r>
    </w:p>
    <w:p w:rsidR="00BD3A73" w:rsidRPr="00111BB1" w:rsidRDefault="00D3215F" w:rsidP="00BD3A73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«</w:t>
      </w:r>
      <w:r w:rsidR="002F598A" w:rsidRPr="00111BB1">
        <w:rPr>
          <w:b/>
        </w:rPr>
        <w:t>Інші заходи та заклади молодіжної політики</w:t>
      </w:r>
      <w:r>
        <w:rPr>
          <w:b/>
        </w:rPr>
        <w:t>»</w:t>
      </w:r>
      <w:r w:rsidR="00D42A8E">
        <w:rPr>
          <w:b/>
        </w:rPr>
        <w:t xml:space="preserve"> </w:t>
      </w:r>
      <w:r w:rsidRPr="00D3215F">
        <w:t>в</w:t>
      </w:r>
      <w:r w:rsidR="002F598A" w:rsidRPr="00111BB1">
        <w:t>идатки по даному</w:t>
      </w:r>
      <w:r w:rsidR="00EF0589" w:rsidRPr="00111BB1">
        <w:t xml:space="preserve"> коду передбачено в розмірі </w:t>
      </w:r>
      <w:r>
        <w:t>75 250</w:t>
      </w:r>
      <w:r w:rsidR="002F598A" w:rsidRPr="00111BB1">
        <w:t>грн.</w:t>
      </w:r>
      <w:r w:rsidRPr="00111BB1">
        <w:t>по  Програмі підтримки молодіжної політики на території Галицинівської сільської ради</w:t>
      </w:r>
      <w:r>
        <w:t xml:space="preserve">  н</w:t>
      </w:r>
      <w:r w:rsidR="002F598A" w:rsidRPr="00111BB1">
        <w:t xml:space="preserve">а </w:t>
      </w:r>
      <w:r>
        <w:t>проведення заходів з  молодіжної політики (</w:t>
      </w:r>
      <w:r w:rsidR="002F598A" w:rsidRPr="00111BB1">
        <w:t xml:space="preserve">придбання предметів, матеріалів, обладнання та </w:t>
      </w:r>
      <w:r w:rsidRPr="00111BB1">
        <w:t>інвентарю</w:t>
      </w:r>
      <w:r>
        <w:t>)</w:t>
      </w:r>
      <w:r w:rsidR="00BD3A73">
        <w:t>, що на 24,8  %, або на 24 750  грн. менше показника 2021 року.</w:t>
      </w:r>
    </w:p>
    <w:p w:rsidR="002F598A" w:rsidRPr="00111BB1" w:rsidRDefault="002F598A" w:rsidP="00614BB6">
      <w:pPr>
        <w:tabs>
          <w:tab w:val="clear" w:pos="709"/>
          <w:tab w:val="left" w:pos="0"/>
        </w:tabs>
        <w:spacing w:after="0" w:line="240" w:lineRule="auto"/>
        <w:ind w:right="-2" w:firstLine="709"/>
      </w:pPr>
      <w:r w:rsidRPr="00111BB1">
        <w:t>.</w:t>
      </w:r>
    </w:p>
    <w:p w:rsidR="009F70A4" w:rsidRPr="00111BB1" w:rsidRDefault="00D3215F" w:rsidP="009F70A4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b/>
        </w:rPr>
        <w:t>«</w:t>
      </w:r>
      <w:r w:rsidR="002F598A" w:rsidRPr="00111BB1">
        <w:rPr>
          <w:b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>
        <w:rPr>
          <w:b/>
        </w:rPr>
        <w:t>»</w:t>
      </w:r>
      <w:r w:rsidR="002F598A" w:rsidRPr="00111BB1">
        <w:rPr>
          <w:b/>
        </w:rPr>
        <w:t xml:space="preserve"> – </w:t>
      </w:r>
      <w:r>
        <w:rPr>
          <w:b/>
        </w:rPr>
        <w:t>480</w:t>
      </w:r>
      <w:r w:rsidR="00EF0589" w:rsidRPr="00111BB1">
        <w:rPr>
          <w:b/>
        </w:rPr>
        <w:t xml:space="preserve"> 000 </w:t>
      </w:r>
      <w:r w:rsidR="002F598A" w:rsidRPr="00111BB1">
        <w:rPr>
          <w:b/>
        </w:rPr>
        <w:t>грн.</w:t>
      </w:r>
      <w:r w:rsidR="00D42A8E">
        <w:rPr>
          <w:b/>
        </w:rPr>
        <w:t xml:space="preserve"> </w:t>
      </w:r>
      <w:r w:rsidR="009F70A4">
        <w:t>що на 52,3 %, або на 165 000 грн. більше показника 2021 року.</w:t>
      </w:r>
    </w:p>
    <w:p w:rsidR="002F598A" w:rsidRDefault="002F598A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Заплановано видатки на оздоровлення  4</w:t>
      </w:r>
      <w:r w:rsidR="00D3215F">
        <w:t>8</w:t>
      </w:r>
      <w:r w:rsidRPr="00111BB1">
        <w:t xml:space="preserve"> дітей-сиріт </w:t>
      </w:r>
      <w:r w:rsidR="00D3215F">
        <w:t>(10</w:t>
      </w:r>
      <w:r w:rsidR="00EF0589" w:rsidRPr="00111BB1">
        <w:t xml:space="preserve"> 000 </w:t>
      </w:r>
      <w:r w:rsidRPr="00111BB1">
        <w:t>грн. на оздоровлення 1 дитини</w:t>
      </w:r>
      <w:r w:rsidR="00D3215F">
        <w:t>)</w:t>
      </w:r>
      <w:r w:rsidRPr="00111BB1">
        <w:t>.</w:t>
      </w:r>
    </w:p>
    <w:p w:rsidR="007872DD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D3215F" w:rsidRPr="00E70E30" w:rsidRDefault="00D3215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E70E30">
        <w:rPr>
          <w:b/>
        </w:rPr>
        <w:t xml:space="preserve">По галузі «Фізична культура і спорт» </w:t>
      </w:r>
      <w:r w:rsidR="00E70E30" w:rsidRPr="00E70E30">
        <w:t xml:space="preserve">заплановано видатки за бюджетною програмою «Забезпечення діяльності місцевих центрів фізичного здоров`я населення `Спорт для </w:t>
      </w:r>
      <w:proofErr w:type="spellStart"/>
      <w:r w:rsidR="00E70E30" w:rsidRPr="00E70E30">
        <w:t>всіх`</w:t>
      </w:r>
      <w:proofErr w:type="spellEnd"/>
      <w:r w:rsidR="00E70E30" w:rsidRPr="00E70E30">
        <w:t xml:space="preserve"> та проведення фізкультурно-масових заходів серед населення регіону»</w:t>
      </w:r>
      <w:r w:rsidR="00E70E30">
        <w:t xml:space="preserve"> на суму 254 825 грн. на виконання </w:t>
      </w:r>
      <w:r w:rsidR="00E70E30" w:rsidRPr="00E70E30">
        <w:t>Програм</w:t>
      </w:r>
      <w:r w:rsidR="00E70E30">
        <w:t>и</w:t>
      </w:r>
      <w:r w:rsidR="00E70E30" w:rsidRPr="00E70E30">
        <w:t xml:space="preserve"> розвитку фізичної культури і спорту на території Галицинівської ОТГ</w:t>
      </w:r>
      <w:r w:rsidR="00E70E30">
        <w:t>» на організацію та проведення  фізкультурно-спортивних заходів (придбання спортінвентарю, форми, сувеніри,, оплата послуг  сторонніх фахівців).</w:t>
      </w:r>
    </w:p>
    <w:p w:rsidR="007872DD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7872DD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>
        <w:rPr>
          <w:b/>
        </w:rPr>
        <w:t>По галузі «Культура і мистецтво» видатки на 2022 рік враховано в сумі 4 786 267 грн., з них</w:t>
      </w:r>
    </w:p>
    <w:p w:rsidR="009F70A4" w:rsidRPr="00111BB1" w:rsidRDefault="007872DD" w:rsidP="009F70A4">
      <w:pPr>
        <w:tabs>
          <w:tab w:val="clear" w:pos="709"/>
          <w:tab w:val="left" w:pos="0"/>
        </w:tabs>
        <w:spacing w:after="0" w:line="240" w:lineRule="auto"/>
        <w:ind w:firstLine="709"/>
      </w:pPr>
      <w:r w:rsidRPr="007872DD">
        <w:t>За бюджетною програмою</w:t>
      </w:r>
      <w:r w:rsidR="00D42A8E">
        <w:t xml:space="preserve"> </w:t>
      </w:r>
      <w:r w:rsidRPr="002869D7">
        <w:rPr>
          <w:b/>
        </w:rPr>
        <w:t xml:space="preserve">«Забезпечення діяльності палаців i будинків культури, клубів, центрів дозвілля та </w:t>
      </w:r>
      <w:proofErr w:type="spellStart"/>
      <w:r w:rsidRPr="002869D7">
        <w:rPr>
          <w:b/>
        </w:rPr>
        <w:t>iнших</w:t>
      </w:r>
      <w:proofErr w:type="spellEnd"/>
      <w:r w:rsidRPr="002869D7">
        <w:rPr>
          <w:b/>
        </w:rPr>
        <w:t xml:space="preserve"> клубних закладів</w:t>
      </w:r>
      <w:r>
        <w:rPr>
          <w:b/>
        </w:rPr>
        <w:t>»</w:t>
      </w:r>
      <w:r w:rsidR="00D42A8E">
        <w:rPr>
          <w:b/>
        </w:rPr>
        <w:t xml:space="preserve"> </w:t>
      </w:r>
      <w:r w:rsidRPr="007872DD">
        <w:t>заплановано видатки в розмірі 4 666 267 грн.</w:t>
      </w:r>
      <w:r w:rsidR="00D42A8E">
        <w:t xml:space="preserve"> </w:t>
      </w:r>
      <w:r w:rsidR="009F70A4">
        <w:t>що на 8,0 %, або на 344 308 грн. більше показника 2021 року.</w:t>
      </w:r>
    </w:p>
    <w:p w:rsidR="007872DD" w:rsidRPr="00C17913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color w:val="FF0000"/>
        </w:rPr>
      </w:pPr>
      <w:r w:rsidRPr="002869D7">
        <w:t>Кількість штатних одиниць по сільським клубам та будинку культури Галицинівської сільсько</w:t>
      </w:r>
      <w:r>
        <w:t xml:space="preserve">ї ради, яка врахована в розрахунках </w:t>
      </w:r>
      <w:r w:rsidRPr="00F62F14">
        <w:t>у складає 25,75шт.од., з яких 5  штатних одиниць – керівники клубних закладів, 9,25 шт. од спеціалісти, 11,5 шт.од обслуговуючий персонал.</w:t>
      </w:r>
    </w:p>
    <w:p w:rsidR="007872DD" w:rsidRPr="002869D7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2869D7">
        <w:rPr>
          <w:b/>
        </w:rPr>
        <w:lastRenderedPageBreak/>
        <w:t>Заробітна плата</w:t>
      </w:r>
      <w:r w:rsidR="00D42A8E">
        <w:rPr>
          <w:b/>
        </w:rPr>
        <w:t xml:space="preserve"> </w:t>
      </w:r>
      <w:r>
        <w:t>запланована   на суму  2 806 025</w:t>
      </w:r>
      <w:r w:rsidRPr="002869D7">
        <w:t>грн.</w:t>
      </w:r>
      <w:r w:rsidRPr="001A5462">
        <w:t xml:space="preserve">в повному обсязі з врахуванням </w:t>
      </w:r>
      <w:r w:rsidRPr="001A5462">
        <w:rPr>
          <w:rFonts w:ascii="TimesNewRomanPSMT" w:hAnsi="TimesNewRomanPSMT" w:cs="TimesNewRomanPSMT"/>
        </w:rPr>
        <w:t>встановлених законодавством Україн</w:t>
      </w:r>
      <w:r w:rsidRPr="005521CB">
        <w:rPr>
          <w:rFonts w:ascii="TimesNewRomanPSMT" w:hAnsi="TimesNewRomanPSMT" w:cs="TimesNewRomanPSMT"/>
        </w:rPr>
        <w:t>и умов оплати праці та розміру мінімальної заробітної плати</w:t>
      </w:r>
      <w:r>
        <w:rPr>
          <w:rFonts w:ascii="TimesNewRomanPSMT" w:hAnsi="TimesNewRomanPSMT" w:cs="TimesNewRomanPSMT"/>
        </w:rPr>
        <w:t xml:space="preserve">, </w:t>
      </w:r>
      <w:r w:rsidRPr="00111BB1">
        <w:t>до складу якої входять обов’язкові виплати</w:t>
      </w:r>
      <w:r>
        <w:t>,</w:t>
      </w:r>
      <w:r w:rsidRPr="00111BB1">
        <w:t xml:space="preserve"> доплата </w:t>
      </w:r>
      <w:r>
        <w:t>до мінімальної заробітної плати</w:t>
      </w:r>
      <w:r w:rsidRPr="00111BB1">
        <w:t>, матеріальна допомога на оздоровлення при наданні щорічної відпустки в розмірі посадового окладу</w:t>
      </w:r>
      <w:r>
        <w:t xml:space="preserve"> (107 592 грн.), преміювання </w:t>
      </w:r>
      <w:r w:rsidR="00614BB6">
        <w:t>(708 458 грн. в залежності від вкладу працівника).</w:t>
      </w:r>
    </w:p>
    <w:p w:rsidR="007872DD" w:rsidRPr="00614BB6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2869D7">
        <w:t>Нарахування на оплату прац</w:t>
      </w:r>
      <w:r>
        <w:t>і (22 % ЄСВ) заплановані в розмірі  617</w:t>
      </w:r>
      <w:r w:rsidR="00614BB6">
        <w:t> </w:t>
      </w:r>
      <w:r w:rsidRPr="00614BB6">
        <w:t>326грн.</w:t>
      </w:r>
    </w:p>
    <w:p w:rsidR="007872DD" w:rsidRPr="00614BB6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614BB6">
        <w:t>Видатки на придбання матеріалів передбачені в розмірі  359 595 </w:t>
      </w:r>
      <w:proofErr w:type="spellStart"/>
      <w:r w:rsidRPr="00614BB6">
        <w:t>грн.-</w:t>
      </w:r>
      <w:proofErr w:type="spellEnd"/>
      <w:r w:rsidRPr="00614BB6">
        <w:t xml:space="preserve">  передбачені на придбання канцелярського приладдя та  господарчих товарів, матеріалів для оформлення святкових заходів та гурткової роботи та інші</w:t>
      </w:r>
    </w:p>
    <w:p w:rsidR="007872DD" w:rsidRPr="00614BB6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614BB6">
        <w:tab/>
        <w:t xml:space="preserve">Видатки на послуги в сумі  192 660 грн. передбачені на оплату послуг по організаційному забезпеченню культурно-мистецьких заходів(в т.ч. ляльковий театр, послуги філармонії, послуги університету культури, анімаційні послуги, шоу мильних бульбашок) – 50 000грн.; </w:t>
      </w:r>
      <w:r w:rsidRPr="00614BB6">
        <w:rPr>
          <w:color w:val="000000"/>
          <w:lang w:eastAsia="ru-RU"/>
        </w:rPr>
        <w:t>послуги з ремонту оргтехніки, інструментів, картриджів</w:t>
      </w:r>
      <w:r w:rsidRPr="00614BB6">
        <w:t xml:space="preserve"> – 8 120 грн.;  послуги Інтернету – 18 600 гривень, транспортне перевезення на культурно-мистецькі заходи – 50 000 грн.,послуги з перевірки електролічильників, заземлюючих пристроїв – 44 940, вивезення сміття 21 000 грн.</w:t>
      </w:r>
    </w:p>
    <w:p w:rsidR="007872DD" w:rsidRPr="00614BB6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614BB6">
        <w:tab/>
        <w:t>Енергоносії заплановані в повному обсязі, з урахуванням фактичного споживання за 2021 рік та  коефіцієнту підвищення тарифів у 2022 році</w:t>
      </w:r>
      <w:r w:rsidR="00614BB6" w:rsidRPr="00614BB6">
        <w:t xml:space="preserve"> у сумі 675 6671 грн.</w:t>
      </w:r>
    </w:p>
    <w:p w:rsidR="007872DD" w:rsidRPr="00614BB6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614BB6">
        <w:t>Видатки на відрядження – 15 000 грн.</w:t>
      </w:r>
    </w:p>
    <w:p w:rsidR="00614BB6" w:rsidRPr="00F80CE6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9F70A4" w:rsidRPr="00111BB1" w:rsidRDefault="00614BB6" w:rsidP="009F70A4">
      <w:pPr>
        <w:tabs>
          <w:tab w:val="clear" w:pos="709"/>
          <w:tab w:val="left" w:pos="0"/>
        </w:tabs>
        <w:spacing w:after="0" w:line="240" w:lineRule="auto"/>
        <w:ind w:firstLine="709"/>
      </w:pPr>
      <w:r w:rsidRPr="00614BB6">
        <w:t>За бюджетною програмою</w:t>
      </w:r>
      <w:r w:rsidR="007872DD" w:rsidRPr="002869D7">
        <w:rPr>
          <w:b/>
        </w:rPr>
        <w:t xml:space="preserve">"Інші заходи в галузі культури і мистецтва" </w:t>
      </w:r>
      <w:r w:rsidR="007872DD" w:rsidRPr="002869D7">
        <w:t xml:space="preserve">заплановано видатки </w:t>
      </w:r>
      <w:r w:rsidR="007872DD">
        <w:t xml:space="preserve">по Програмі розвитку культури на території Галицинівської сільської ради </w:t>
      </w:r>
      <w:r w:rsidR="007872DD" w:rsidRPr="002869D7">
        <w:t>в роз</w:t>
      </w:r>
      <w:r w:rsidR="007872DD">
        <w:t>мірі  120 000</w:t>
      </w:r>
      <w:r w:rsidR="007872DD" w:rsidRPr="002869D7">
        <w:t xml:space="preserve"> грн.</w:t>
      </w:r>
      <w:r w:rsidR="007872DD">
        <w:t xml:space="preserve">, </w:t>
      </w:r>
      <w:r w:rsidR="009F70A4">
        <w:t>що в 4,5 рази або на 93 360 грн. більше показника 2021 року.</w:t>
      </w:r>
    </w:p>
    <w:p w:rsidR="007872DD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з них:</w:t>
      </w:r>
    </w:p>
    <w:p w:rsidR="007872DD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50 000 грн. – на придбання товарів для проведення та організації свят;</w:t>
      </w:r>
    </w:p>
    <w:p w:rsidR="007872DD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50 000 грн</w:t>
      </w:r>
      <w:r w:rsidR="009B2BFD">
        <w:t>.</w:t>
      </w:r>
      <w:r>
        <w:t xml:space="preserve"> – придбання подарунків до дня працівників культури;</w:t>
      </w:r>
    </w:p>
    <w:p w:rsidR="007872DD" w:rsidRPr="002869D7" w:rsidRDefault="007872DD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20 000</w:t>
      </w:r>
      <w:r w:rsidRPr="002869D7">
        <w:t xml:space="preserve"> грн. – компенсація вартості проїзду працівників культури  до місця роботи та у зворотному на</w:t>
      </w:r>
      <w:r>
        <w:t xml:space="preserve">прямку. </w:t>
      </w:r>
      <w:r w:rsidRPr="002869D7">
        <w:t>.</w:t>
      </w:r>
    </w:p>
    <w:p w:rsidR="00614BB6" w:rsidRDefault="00614BB6" w:rsidP="00614BB6">
      <w:pPr>
        <w:tabs>
          <w:tab w:val="clear" w:pos="709"/>
          <w:tab w:val="left" w:pos="0"/>
          <w:tab w:val="left" w:pos="354"/>
        </w:tabs>
        <w:spacing w:after="0" w:line="240" w:lineRule="auto"/>
        <w:ind w:firstLine="709"/>
        <w:rPr>
          <w:b/>
          <w:lang w:eastAsia="ru-RU"/>
        </w:rPr>
      </w:pPr>
    </w:p>
    <w:p w:rsidR="00614BB6" w:rsidRPr="000B2910" w:rsidRDefault="00614BB6" w:rsidP="00614BB6">
      <w:pPr>
        <w:tabs>
          <w:tab w:val="clear" w:pos="709"/>
          <w:tab w:val="left" w:pos="0"/>
          <w:tab w:val="left" w:pos="354"/>
        </w:tabs>
        <w:spacing w:after="0"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Фінансовий відділ Галицинівської  сільської ради.</w:t>
      </w:r>
    </w:p>
    <w:p w:rsidR="00614BB6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По головному розпоряднику бюджетних коштів на 2022</w:t>
      </w:r>
      <w:r w:rsidRPr="000B2910">
        <w:t xml:space="preserve"> рік передбачені ви</w:t>
      </w:r>
      <w:r>
        <w:t>датки на загальну суму 39 029</w:t>
      </w:r>
      <w:r w:rsidR="009F70A4">
        <w:t> </w:t>
      </w:r>
      <w:r>
        <w:t>510</w:t>
      </w:r>
      <w:r w:rsidRPr="000B2910">
        <w:rPr>
          <w:b/>
        </w:rPr>
        <w:t>грн.</w:t>
      </w:r>
      <w:r w:rsidRPr="000B2910">
        <w:t xml:space="preserve">, що на </w:t>
      </w:r>
      <w:r>
        <w:t>5 897 716 грн. або на 13,1 відсотки менше, ніж у 2021 році.</w:t>
      </w:r>
    </w:p>
    <w:p w:rsidR="009F70A4" w:rsidRPr="00111BB1" w:rsidRDefault="00614BB6" w:rsidP="009F70A4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Так, </w:t>
      </w:r>
      <w:r w:rsidRPr="002C6F80">
        <w:rPr>
          <w:b/>
        </w:rPr>
        <w:t>по КПКВКМБ 3710160 «Керівництво і управління  у відповідній сфері у містах, (місті Києві), селищах, селах, територіальних громадах»</w:t>
      </w:r>
      <w:r>
        <w:t xml:space="preserve"> передбачено видатки на загальну суму 1 732 391 грн.</w:t>
      </w:r>
      <w:r w:rsidR="009F70A4">
        <w:t>, що на 11,8 %, або на 183 151  грн. більше показника 2021 року.</w:t>
      </w:r>
    </w:p>
    <w:p w:rsidR="00614BB6" w:rsidRPr="000B2910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Кількість штатних одиниць врахована в розрахунках  – 4 шт.од.</w:t>
      </w:r>
    </w:p>
    <w:p w:rsidR="00614BB6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0B2910">
        <w:t xml:space="preserve">Заробітна плата запланована в </w:t>
      </w:r>
      <w:r>
        <w:t>повному обсязі на суму 1 </w:t>
      </w:r>
      <w:r w:rsidR="00330AAA" w:rsidRPr="00330AAA">
        <w:t>210</w:t>
      </w:r>
      <w:r>
        <w:t> </w:t>
      </w:r>
      <w:r w:rsidR="00330AAA" w:rsidRPr="00330AAA">
        <w:t>400</w:t>
      </w:r>
      <w:r w:rsidRPr="000B2910">
        <w:t xml:space="preserve">грн., з  </w:t>
      </w:r>
      <w:r w:rsidRPr="000B2910">
        <w:lastRenderedPageBreak/>
        <w:t>виплатою доплат і надбавок до заробітної плати, які носять обов’язковий ха</w:t>
      </w:r>
      <w:r>
        <w:t>рактер (ранг, вислуга років),</w:t>
      </w:r>
      <w:r w:rsidRPr="000B2910">
        <w:t xml:space="preserve"> мате</w:t>
      </w:r>
      <w:r>
        <w:t xml:space="preserve">ріальної допомоги; надбавка </w:t>
      </w:r>
      <w:r w:rsidRPr="00C200AE">
        <w:t>за високі дося</w:t>
      </w:r>
      <w:r>
        <w:t>г</w:t>
      </w:r>
      <w:r w:rsidRPr="00C200AE">
        <w:t>нення у праці, премія.</w:t>
      </w:r>
    </w:p>
    <w:p w:rsidR="00614BB6" w:rsidRPr="00C200AE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 xml:space="preserve"> Нарахування ЄСВ у розмірі 22%  планується у розмірі </w:t>
      </w:r>
      <w:r w:rsidR="00330AAA">
        <w:rPr>
          <w:lang w:val="ru-RU"/>
        </w:rPr>
        <w:t>266 301</w:t>
      </w:r>
      <w:r>
        <w:t xml:space="preserve"> грн.</w:t>
      </w:r>
    </w:p>
    <w:p w:rsidR="00614BB6" w:rsidRPr="000B2910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t>Також, в бюджеті на 2022</w:t>
      </w:r>
      <w:r w:rsidRPr="000B2910">
        <w:t xml:space="preserve"> рік заплановані видатки на </w:t>
      </w:r>
      <w:r>
        <w:t xml:space="preserve">придбання канцелярських та господарчих товарів на загальну суму </w:t>
      </w:r>
      <w:r w:rsidR="00330AAA">
        <w:rPr>
          <w:lang w:val="ru-RU"/>
        </w:rPr>
        <w:t>178 680</w:t>
      </w:r>
      <w:r w:rsidRPr="000B2910">
        <w:t xml:space="preserve"> грн.</w:t>
      </w:r>
    </w:p>
    <w:p w:rsidR="00614BB6" w:rsidRPr="000B2910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0B2910">
        <w:t>На оплату послуг (крім комунальн</w:t>
      </w:r>
      <w:r>
        <w:t xml:space="preserve">их) , а саме: заправка картриджа, поточний ремонт комп’ютерної техніки, придбання програми «АІС Місцеві бюджети» </w:t>
      </w:r>
      <w:r w:rsidRPr="000B2910">
        <w:t xml:space="preserve"> та ін., заплановано асигнувань у сум</w:t>
      </w:r>
      <w:r>
        <w:t xml:space="preserve">і </w:t>
      </w:r>
      <w:r w:rsidR="00330AAA">
        <w:rPr>
          <w:lang w:val="ru-RU"/>
        </w:rPr>
        <w:t>32 110</w:t>
      </w:r>
      <w:r w:rsidRPr="000B2910">
        <w:t xml:space="preserve"> грн.</w:t>
      </w:r>
    </w:p>
    <w:p w:rsidR="00614BB6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0B2910">
        <w:t xml:space="preserve">Видатки </w:t>
      </w:r>
      <w:r w:rsidRPr="000B2910">
        <w:rPr>
          <w:b/>
        </w:rPr>
        <w:t xml:space="preserve">на оплату комунальних послуг та енергоносіїв </w:t>
      </w:r>
      <w:r>
        <w:t xml:space="preserve">заплановані , в сумі </w:t>
      </w:r>
      <w:r w:rsidR="00330AAA">
        <w:rPr>
          <w:lang w:val="ru-RU"/>
        </w:rPr>
        <w:t>43 900</w:t>
      </w:r>
      <w:r w:rsidRPr="00614BB6">
        <w:t>грн.</w:t>
      </w:r>
    </w:p>
    <w:p w:rsidR="00614BB6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  <w:bCs/>
          <w:i/>
        </w:rPr>
      </w:pPr>
    </w:p>
    <w:p w:rsidR="00614BB6" w:rsidRPr="00614BB6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B641F0">
        <w:rPr>
          <w:b/>
          <w:bCs/>
          <w:i/>
        </w:rPr>
        <w:t>Резервний фонд</w:t>
      </w:r>
    </w:p>
    <w:p w:rsidR="00614BB6" w:rsidRDefault="00614BB6" w:rsidP="00614BB6">
      <w:pPr>
        <w:tabs>
          <w:tab w:val="clear" w:pos="709"/>
          <w:tab w:val="left" w:pos="0"/>
        </w:tabs>
        <w:ind w:firstLine="709"/>
      </w:pPr>
      <w:r w:rsidRPr="008B359E">
        <w:t>Відповідно до статті 24 Бюджетного кодексу України та Постанови Кабінету Міністрів України від 29.03.2002р. № 415 «Про затвердження Порядку використання коштів резервн</w:t>
      </w:r>
      <w:r>
        <w:t>ого фонду бюджету» у складі проє</w:t>
      </w:r>
      <w:r w:rsidRPr="008B359E">
        <w:t xml:space="preserve">кту </w:t>
      </w:r>
      <w:r>
        <w:t>сільського</w:t>
      </w:r>
      <w:r w:rsidRPr="008B359E">
        <w:t xml:space="preserve"> бюджету на 202</w:t>
      </w:r>
      <w:r>
        <w:t>2</w:t>
      </w:r>
      <w:r w:rsidRPr="008B359E">
        <w:t xml:space="preserve"> рік планується резервний фонд непередбачених видатків у сумі 100 000 грн. для фінансування заходів по усуненню наслідків стихійного лиха, надзвичайних ситуацій, та інших непередбачених видатків.</w:t>
      </w:r>
    </w:p>
    <w:p w:rsidR="00614BB6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  <w:contextualSpacing/>
        <w:rPr>
          <w:b/>
          <w:bCs/>
          <w:iCs/>
          <w:caps/>
          <w:u w:val="single"/>
          <w:lang w:eastAsia="ru-RU"/>
        </w:rPr>
      </w:pPr>
    </w:p>
    <w:p w:rsidR="00614BB6" w:rsidRPr="00F82EE4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  <w:contextualSpacing/>
        <w:rPr>
          <w:b/>
          <w:bCs/>
          <w:iCs/>
          <w:caps/>
          <w:u w:val="single"/>
          <w:lang w:eastAsia="ru-RU"/>
        </w:rPr>
      </w:pPr>
      <w:r w:rsidRPr="00F82EE4">
        <w:rPr>
          <w:b/>
          <w:bCs/>
          <w:iCs/>
          <w:caps/>
          <w:u w:val="single"/>
          <w:lang w:eastAsia="ru-RU"/>
        </w:rPr>
        <w:t>Міжбюджетні трансферти</w:t>
      </w:r>
    </w:p>
    <w:p w:rsidR="00614BB6" w:rsidRPr="00F82EE4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  <w:contextualSpacing/>
        <w:rPr>
          <w:lang w:eastAsia="ru-RU" w:bidi="he-IL"/>
        </w:rPr>
      </w:pPr>
      <w:r w:rsidRPr="00F82EE4">
        <w:rPr>
          <w:lang w:eastAsia="ru-RU" w:bidi="he-IL"/>
        </w:rPr>
        <w:tab/>
        <w:t xml:space="preserve">Бюджет ОТГ бере участь у горизонтальному вирівнюванні податкоспроможності. </w:t>
      </w:r>
    </w:p>
    <w:p w:rsidR="00614BB6" w:rsidRPr="00F82EE4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  <w:contextualSpacing/>
        <w:rPr>
          <w:lang w:eastAsia="ru-RU" w:bidi="he-IL"/>
        </w:rPr>
      </w:pPr>
      <w:r w:rsidRPr="00F82EE4">
        <w:rPr>
          <w:lang w:eastAsia="ru-RU" w:bidi="he-IL"/>
        </w:rPr>
        <w:tab/>
        <w:t xml:space="preserve">Для підвищення фіскальної спроможності бюджетам ОТГ, які мають рівень надходжень вище 1,1 середнього показника по Україні, не надається базова дотація. </w:t>
      </w:r>
    </w:p>
    <w:p w:rsidR="00614BB6" w:rsidRPr="00F82EE4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>
        <w:rPr>
          <w:lang w:bidi="he-IL"/>
        </w:rPr>
        <w:tab/>
        <w:t xml:space="preserve">Таким чином, </w:t>
      </w:r>
      <w:r w:rsidRPr="00F82EE4">
        <w:rPr>
          <w:lang w:bidi="he-IL"/>
        </w:rPr>
        <w:t xml:space="preserve">Галицинівська сільська рада здійснює горизонтальне вирівнювання шляхом передачі реверсної дотації державному бюджету </w:t>
      </w:r>
      <w:r w:rsidRPr="00F82EE4">
        <w:t xml:space="preserve">з сільського бюджету </w:t>
      </w:r>
      <w:r w:rsidRPr="00F82EE4">
        <w:rPr>
          <w:lang w:bidi="he-IL"/>
        </w:rPr>
        <w:t xml:space="preserve">яка </w:t>
      </w:r>
      <w:r w:rsidRPr="00F82EE4">
        <w:t xml:space="preserve">передбачена Законом України «Про Державний бюджет </w:t>
      </w:r>
      <w:r>
        <w:t>України на 2022</w:t>
      </w:r>
      <w:r w:rsidRPr="00F82EE4">
        <w:t xml:space="preserve"> рік» в обсязі </w:t>
      </w:r>
      <w:r>
        <w:t xml:space="preserve">36 363 700 </w:t>
      </w:r>
      <w:r w:rsidRPr="00F82EE4">
        <w:t xml:space="preserve">грн., що на </w:t>
      </w:r>
      <w:r>
        <w:t>6 213 120 грн. або майже на 20,6</w:t>
      </w:r>
      <w:r w:rsidRPr="00F82EE4">
        <w:t>%</w:t>
      </w:r>
      <w:r>
        <w:t xml:space="preserve"> більше обсягу доведеного у 2021</w:t>
      </w:r>
      <w:r w:rsidRPr="00F82EE4">
        <w:t xml:space="preserve"> році (підпункт 3 пункту 1 статті 96 Бюджетного кодексу України: реверсна дотація – кошти, що передаються до державного бюджету з місцевих бюджетів для горизонтального вирівнювання податкоспроможності території).  </w:t>
      </w:r>
    </w:p>
    <w:p w:rsidR="009B2BFD" w:rsidRDefault="009B2BFD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  <w:i/>
        </w:rPr>
      </w:pPr>
    </w:p>
    <w:p w:rsidR="00614BB6" w:rsidRPr="00F82EE4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  <w:i/>
        </w:rPr>
      </w:pPr>
      <w:r w:rsidRPr="00F82EE4">
        <w:rPr>
          <w:b/>
          <w:i/>
        </w:rPr>
        <w:t>Субвенції з сільського бюд</w:t>
      </w:r>
      <w:r>
        <w:rPr>
          <w:b/>
          <w:i/>
        </w:rPr>
        <w:t>жету до інших місцевих бюджетів  на утримання закладів соціально-культурної сфери</w:t>
      </w:r>
      <w:r w:rsidRPr="00F82EE4">
        <w:rPr>
          <w:b/>
          <w:i/>
        </w:rPr>
        <w:t xml:space="preserve"> на суму </w:t>
      </w:r>
      <w:r w:rsidR="009F70A4">
        <w:rPr>
          <w:b/>
          <w:i/>
        </w:rPr>
        <w:t>794 4</w:t>
      </w:r>
      <w:r w:rsidRPr="00614BB6">
        <w:rPr>
          <w:b/>
          <w:i/>
        </w:rPr>
        <w:t>19 грн.,</w:t>
      </w:r>
      <w:r w:rsidRPr="00F82EE4">
        <w:rPr>
          <w:b/>
          <w:i/>
        </w:rPr>
        <w:t xml:space="preserve"> за рахунок коштів сільського бюджету</w:t>
      </w:r>
    </w:p>
    <w:p w:rsidR="00614BB6" w:rsidRPr="001E653D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E653D">
        <w:t xml:space="preserve">До бюджету Шевченківської сільської територіальної громади на  надання  послуг із забезпечення проживання та догляду за 4 підопічними в комунальному закладі  "Центр надання соціальних послуг" </w:t>
      </w:r>
      <w:proofErr w:type="spellStart"/>
      <w:r w:rsidRPr="001E653D">
        <w:t>Шевченнківської</w:t>
      </w:r>
      <w:proofErr w:type="spellEnd"/>
      <w:r w:rsidRPr="001E653D">
        <w:t xml:space="preserve"> сільської ради у сумі 653 588 грн.,</w:t>
      </w:r>
    </w:p>
    <w:p w:rsidR="00614BB6" w:rsidRPr="001E653D" w:rsidRDefault="00614BB6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E653D">
        <w:t xml:space="preserve">До бюджету Мішково-Погорілівської сільської територіальної громади  </w:t>
      </w:r>
      <w:r w:rsidRPr="001E653D">
        <w:lastRenderedPageBreak/>
        <w:t>всього 1</w:t>
      </w:r>
      <w:r w:rsidR="009F70A4">
        <w:t>40</w:t>
      </w:r>
      <w:r w:rsidRPr="001E653D">
        <w:t> 831 грн</w:t>
      </w:r>
      <w:r w:rsidR="009F70A4">
        <w:t xml:space="preserve">. </w:t>
      </w:r>
      <w:r w:rsidRPr="001E653D">
        <w:t>на утримання Спільної комунальної установи "Об"</w:t>
      </w:r>
      <w:proofErr w:type="spellStart"/>
      <w:r w:rsidRPr="001E653D">
        <w:t>єднаний</w:t>
      </w:r>
      <w:proofErr w:type="spellEnd"/>
      <w:r w:rsidRPr="001E653D">
        <w:t xml:space="preserve"> трудовий архів Воскресенської, Первомайської селищних рад та Галицинівської, Мішково-Погорілівської, Шевченківської  сільських рад" для  надання соціально-правової допомоги щодо підтвердження трудового стажу – 140 831грн.</w:t>
      </w:r>
    </w:p>
    <w:p w:rsidR="00D3215F" w:rsidRPr="00111BB1" w:rsidRDefault="00D3215F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C31E1C" w:rsidRPr="00111BB1" w:rsidRDefault="00381D9A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 w:rsidRPr="00111BB1">
        <w:rPr>
          <w:b/>
        </w:rPr>
        <w:t>Сільський бюджет на 202</w:t>
      </w:r>
      <w:r w:rsidR="00FE5D30">
        <w:rPr>
          <w:b/>
        </w:rPr>
        <w:t>2</w:t>
      </w:r>
      <w:r w:rsidR="00C31E1C" w:rsidRPr="00111BB1">
        <w:rPr>
          <w:b/>
        </w:rPr>
        <w:t xml:space="preserve"> рік включає в себе </w:t>
      </w:r>
      <w:r w:rsidR="00C31E1C" w:rsidRPr="00614BB6">
        <w:rPr>
          <w:b/>
          <w:u w:val="single"/>
        </w:rPr>
        <w:t xml:space="preserve">видатки </w:t>
      </w:r>
      <w:r w:rsidR="001D6BFC" w:rsidRPr="00614BB6">
        <w:rPr>
          <w:b/>
          <w:u w:val="single"/>
        </w:rPr>
        <w:t>бю</w:t>
      </w:r>
      <w:r w:rsidR="00970D2F" w:rsidRPr="00614BB6">
        <w:rPr>
          <w:b/>
          <w:u w:val="single"/>
        </w:rPr>
        <w:t>джету розвитку</w:t>
      </w:r>
      <w:r w:rsidR="00970D2F" w:rsidRPr="00111BB1">
        <w:rPr>
          <w:b/>
        </w:rPr>
        <w:t xml:space="preserve"> у сумі </w:t>
      </w:r>
      <w:r w:rsidR="00FE5D30">
        <w:rPr>
          <w:b/>
        </w:rPr>
        <w:t>3</w:t>
      </w:r>
      <w:r w:rsidR="00456AC9">
        <w:rPr>
          <w:b/>
        </w:rPr>
        <w:t> 4</w:t>
      </w:r>
      <w:r w:rsidR="00FE5D30">
        <w:rPr>
          <w:b/>
        </w:rPr>
        <w:t>57</w:t>
      </w:r>
      <w:r w:rsidR="00456AC9">
        <w:rPr>
          <w:b/>
        </w:rPr>
        <w:t> </w:t>
      </w:r>
      <w:r w:rsidR="00FE5D30">
        <w:rPr>
          <w:b/>
        </w:rPr>
        <w:t>4</w:t>
      </w:r>
      <w:r w:rsidRPr="00111BB1">
        <w:rPr>
          <w:b/>
        </w:rPr>
        <w:t>28</w:t>
      </w:r>
      <w:r w:rsidR="00456AC9">
        <w:rPr>
          <w:b/>
        </w:rPr>
        <w:t xml:space="preserve"> </w:t>
      </w:r>
      <w:proofErr w:type="spellStart"/>
      <w:r w:rsidR="00C31E1C" w:rsidRPr="00111BB1">
        <w:rPr>
          <w:b/>
        </w:rPr>
        <w:t>грн.</w:t>
      </w:r>
      <w:r w:rsidR="00FE5D30" w:rsidRPr="00111BB1">
        <w:rPr>
          <w:b/>
          <w:i/>
        </w:rPr>
        <w:t>по</w:t>
      </w:r>
      <w:proofErr w:type="spellEnd"/>
      <w:r w:rsidR="00FE5D30" w:rsidRPr="00111BB1">
        <w:rPr>
          <w:b/>
          <w:i/>
        </w:rPr>
        <w:t xml:space="preserve"> головному розпоряднику бюджетних коштів – сільській раді</w:t>
      </w:r>
      <w:r w:rsidR="00FE5D30">
        <w:rPr>
          <w:b/>
          <w:i/>
        </w:rPr>
        <w:t>.</w:t>
      </w:r>
    </w:p>
    <w:p w:rsidR="00C31E1C" w:rsidRPr="00111BB1" w:rsidRDefault="00C31E1C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>Видатки бюджету розвитку будуть проводитися за рахунок передачі коштів  із загального фонду бюджету до бюджету розвитку спец</w:t>
      </w:r>
      <w:r w:rsidR="001D6BFC" w:rsidRPr="00111BB1">
        <w:t xml:space="preserve">іального фонду </w:t>
      </w:r>
      <w:r w:rsidRPr="00111BB1">
        <w:t>(КБКД 208400)</w:t>
      </w:r>
      <w:r w:rsidR="00FE5D30">
        <w:t>.</w:t>
      </w:r>
    </w:p>
    <w:p w:rsidR="000A54CC" w:rsidRPr="00111BB1" w:rsidRDefault="000A54CC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shd w:val="clear" w:color="auto" w:fill="FFFFFF"/>
        </w:rPr>
      </w:pPr>
      <w:r w:rsidRPr="004C76F0">
        <w:t>За бюджетною програмою</w:t>
      </w:r>
      <w:r w:rsidR="00D42A8E">
        <w:t xml:space="preserve"> </w:t>
      </w:r>
      <w:r w:rsidRPr="00FE5D30">
        <w:rPr>
          <w:b/>
          <w:i/>
        </w:rPr>
        <w:t>«Забезпечення функціонування підприємств,установ та організацій, що виробляють, виконують та/або надають житлово-комунальні послуги»</w:t>
      </w:r>
      <w:r w:rsidR="00456AC9">
        <w:rPr>
          <w:b/>
          <w:i/>
        </w:rPr>
        <w:t xml:space="preserve"> </w:t>
      </w:r>
      <w:r w:rsidRPr="00656C67">
        <w:t>н</w:t>
      </w:r>
      <w:r w:rsidRPr="00111BB1">
        <w:rPr>
          <w:shd w:val="clear" w:color="auto" w:fill="FFFFFF"/>
        </w:rPr>
        <w:t>а  202</w:t>
      </w:r>
      <w:r>
        <w:rPr>
          <w:shd w:val="clear" w:color="auto" w:fill="FFFFFF"/>
        </w:rPr>
        <w:t>2</w:t>
      </w:r>
      <w:r w:rsidRPr="00111BB1">
        <w:rPr>
          <w:shd w:val="clear" w:color="auto" w:fill="FFFFFF"/>
        </w:rPr>
        <w:t xml:space="preserve"> рік  передбачені видатки </w:t>
      </w:r>
      <w:r>
        <w:rPr>
          <w:shd w:val="clear" w:color="auto" w:fill="FFFFFF"/>
        </w:rPr>
        <w:t>по спеціальному фонду у сумі 196 000 грн. на придбання резервного насосного обладнання (7 шт.).</w:t>
      </w:r>
    </w:p>
    <w:p w:rsidR="002D506F" w:rsidRPr="00D36AE7" w:rsidRDefault="002D506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t>З</w:t>
      </w:r>
      <w:r w:rsidRPr="002E2C8D">
        <w:t xml:space="preserve">а бюджетною програмою </w:t>
      </w:r>
      <w:r>
        <w:t>«</w:t>
      </w:r>
      <w:r w:rsidRPr="006D0C0F">
        <w:rPr>
          <w:b/>
          <w:i/>
          <w:lang w:eastAsia="ru-RU"/>
        </w:rPr>
        <w:t>Будівництво об`єктів житлово-комунального господарства</w:t>
      </w:r>
      <w:r>
        <w:rPr>
          <w:b/>
          <w:lang w:eastAsia="ru-RU"/>
        </w:rPr>
        <w:t xml:space="preserve">» </w:t>
      </w:r>
      <w:r w:rsidRPr="006D0C0F">
        <w:rPr>
          <w:lang w:eastAsia="ru-RU"/>
        </w:rPr>
        <w:t>на</w:t>
      </w:r>
      <w:r w:rsidRPr="00D36AE7">
        <w:rPr>
          <w:lang w:eastAsia="ru-RU"/>
        </w:rPr>
        <w:t xml:space="preserve"> 2022 рік враховано видатки на суму 836</w:t>
      </w:r>
      <w:r>
        <w:rPr>
          <w:lang w:eastAsia="ru-RU"/>
        </w:rPr>
        <w:t> </w:t>
      </w:r>
      <w:r w:rsidRPr="00D36AE7">
        <w:rPr>
          <w:lang w:eastAsia="ru-RU"/>
        </w:rPr>
        <w:t>424</w:t>
      </w:r>
      <w:r>
        <w:rPr>
          <w:lang w:eastAsia="ru-RU"/>
        </w:rPr>
        <w:t> </w:t>
      </w:r>
      <w:r w:rsidRPr="00D36AE7">
        <w:rPr>
          <w:lang w:eastAsia="ru-RU"/>
        </w:rPr>
        <w:t xml:space="preserve">грн. на реконструкцію системи </w:t>
      </w:r>
      <w:proofErr w:type="spellStart"/>
      <w:r w:rsidRPr="00D36AE7">
        <w:rPr>
          <w:lang w:eastAsia="ru-RU"/>
        </w:rPr>
        <w:t>водозабезпечення</w:t>
      </w:r>
      <w:proofErr w:type="spellEnd"/>
      <w:r w:rsidRPr="00D36AE7">
        <w:rPr>
          <w:lang w:eastAsia="ru-RU"/>
        </w:rPr>
        <w:t xml:space="preserve"> по вул. </w:t>
      </w:r>
      <w:proofErr w:type="spellStart"/>
      <w:r w:rsidRPr="00D36AE7">
        <w:rPr>
          <w:lang w:eastAsia="ru-RU"/>
        </w:rPr>
        <w:t>Новостройна</w:t>
      </w:r>
      <w:proofErr w:type="spellEnd"/>
      <w:r w:rsidRPr="00D36AE7">
        <w:rPr>
          <w:lang w:eastAsia="ru-RU"/>
        </w:rPr>
        <w:t xml:space="preserve"> в с.Лимани Вітовського району Миколаївської обл. (коригування), в т.ч. коригування проекту, експертиза проекту</w:t>
      </w:r>
      <w:r>
        <w:rPr>
          <w:lang w:eastAsia="ru-RU"/>
        </w:rPr>
        <w:t xml:space="preserve"> (</w:t>
      </w:r>
      <w:r w:rsidRPr="00B700EE">
        <w:rPr>
          <w:lang w:eastAsia="ru-RU"/>
        </w:rPr>
        <w:t>Програма стабілізації та соціально-економічного розвитку</w:t>
      </w:r>
      <w:r w:rsidR="00D42A8E">
        <w:rPr>
          <w:lang w:eastAsia="ru-RU"/>
        </w:rPr>
        <w:t xml:space="preserve"> </w:t>
      </w:r>
      <w:r w:rsidRPr="00B700EE">
        <w:rPr>
          <w:lang w:eastAsia="ru-RU"/>
        </w:rPr>
        <w:t>території Галицинівської сільської ради</w:t>
      </w:r>
      <w:r>
        <w:rPr>
          <w:lang w:eastAsia="ru-RU"/>
        </w:rPr>
        <w:t>).</w:t>
      </w:r>
    </w:p>
    <w:p w:rsidR="002D506F" w:rsidRPr="00111BB1" w:rsidRDefault="002D506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lang w:eastAsia="ru-RU"/>
        </w:rPr>
      </w:pPr>
      <w:r>
        <w:t>З</w:t>
      </w:r>
      <w:r w:rsidRPr="002E2C8D">
        <w:t xml:space="preserve">а бюджетною програмою </w:t>
      </w:r>
      <w:r>
        <w:t>«</w:t>
      </w:r>
      <w:r w:rsidRPr="006D0C0F">
        <w:rPr>
          <w:b/>
          <w:i/>
          <w:lang w:eastAsia="ru-RU"/>
        </w:rPr>
        <w:t>Реалізація інших заходів щодо соціально-економічного розвитку територій»</w:t>
      </w:r>
      <w:r w:rsidR="00D42A8E">
        <w:rPr>
          <w:b/>
          <w:i/>
          <w:lang w:eastAsia="ru-RU"/>
        </w:rPr>
        <w:t xml:space="preserve"> </w:t>
      </w:r>
      <w:r>
        <w:rPr>
          <w:lang w:eastAsia="ru-RU"/>
        </w:rPr>
        <w:t>п</w:t>
      </w:r>
      <w:r w:rsidRPr="00111BB1">
        <w:rPr>
          <w:lang w:eastAsia="ru-RU"/>
        </w:rPr>
        <w:t xml:space="preserve">лануються видатки </w:t>
      </w:r>
      <w:r>
        <w:rPr>
          <w:lang w:eastAsia="ru-RU"/>
        </w:rPr>
        <w:t xml:space="preserve">по спеціальному фонду у сумі </w:t>
      </w:r>
      <w:r w:rsidRPr="008501F8">
        <w:rPr>
          <w:lang w:eastAsia="ru-RU"/>
        </w:rPr>
        <w:t>2</w:t>
      </w:r>
      <w:r>
        <w:rPr>
          <w:lang w:eastAsia="ru-RU"/>
        </w:rPr>
        <w:t> </w:t>
      </w:r>
      <w:r w:rsidR="00456AC9">
        <w:rPr>
          <w:lang w:eastAsia="ru-RU"/>
        </w:rPr>
        <w:t>4</w:t>
      </w:r>
      <w:r w:rsidRPr="008501F8">
        <w:rPr>
          <w:lang w:eastAsia="ru-RU"/>
        </w:rPr>
        <w:t>25</w:t>
      </w:r>
      <w:r>
        <w:rPr>
          <w:lang w:eastAsia="ru-RU"/>
        </w:rPr>
        <w:t> </w:t>
      </w:r>
      <w:r w:rsidRPr="008501F8">
        <w:rPr>
          <w:lang w:eastAsia="ru-RU"/>
        </w:rPr>
        <w:t>058</w:t>
      </w:r>
      <w:r>
        <w:rPr>
          <w:lang w:eastAsia="ru-RU"/>
        </w:rPr>
        <w:t xml:space="preserve"> грн. на:</w:t>
      </w:r>
    </w:p>
    <w:p w:rsidR="002D506F" w:rsidRDefault="002D506F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  <w:rPr>
          <w:lang w:eastAsia="ru-RU"/>
        </w:rPr>
      </w:pPr>
      <w:r w:rsidRPr="008501F8">
        <w:rPr>
          <w:lang w:eastAsia="ru-RU"/>
        </w:rPr>
        <w:t>Капітальний ремонт тротуару по вулиці Миру село Галицинове</w:t>
      </w:r>
      <w:r>
        <w:rPr>
          <w:lang w:eastAsia="ru-RU"/>
        </w:rPr>
        <w:t xml:space="preserve"> – </w:t>
      </w:r>
      <w:r w:rsidRPr="008501F8">
        <w:rPr>
          <w:lang w:eastAsia="ru-RU"/>
        </w:rPr>
        <w:t>2</w:t>
      </w:r>
      <w:r>
        <w:rPr>
          <w:lang w:eastAsia="ru-RU"/>
        </w:rPr>
        <w:t> </w:t>
      </w:r>
      <w:r w:rsidRPr="008501F8">
        <w:rPr>
          <w:lang w:eastAsia="ru-RU"/>
        </w:rPr>
        <w:t>167</w:t>
      </w:r>
      <w:r>
        <w:rPr>
          <w:lang w:eastAsia="ru-RU"/>
        </w:rPr>
        <w:t> </w:t>
      </w:r>
      <w:r w:rsidRPr="008501F8">
        <w:rPr>
          <w:lang w:eastAsia="ru-RU"/>
        </w:rPr>
        <w:t>068</w:t>
      </w:r>
      <w:r>
        <w:rPr>
          <w:lang w:eastAsia="ru-RU"/>
        </w:rPr>
        <w:t xml:space="preserve"> грн.,</w:t>
      </w:r>
    </w:p>
    <w:p w:rsidR="002D506F" w:rsidRPr="00111BB1" w:rsidRDefault="002D506F" w:rsidP="00614BB6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  <w:rPr>
          <w:lang w:eastAsia="ru-RU"/>
        </w:rPr>
      </w:pPr>
      <w:r w:rsidRPr="008501F8">
        <w:rPr>
          <w:lang w:eastAsia="ru-RU"/>
        </w:rPr>
        <w:t>Капітальний ремонт тротуару по вул. Миру село Галицинове (ІІ черга): виготовлення проектно-кошторисної документації, експертиза проектно-кошторисної документації</w:t>
      </w:r>
      <w:r>
        <w:rPr>
          <w:lang w:eastAsia="ru-RU"/>
        </w:rPr>
        <w:t xml:space="preserve"> – 57 990 грн.</w:t>
      </w:r>
    </w:p>
    <w:p w:rsidR="00456AC9" w:rsidRPr="00111BB1" w:rsidRDefault="00456AC9" w:rsidP="00456AC9">
      <w:pPr>
        <w:pStyle w:val="a7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>Придбання будівлі за адресою: с. Галицинове, вул. Центральна, 1-А, Миколаївського району Миколаївської області – 200</w:t>
      </w:r>
      <w:r w:rsidR="00656096">
        <w:rPr>
          <w:lang w:eastAsia="ru-RU"/>
        </w:rPr>
        <w:t> </w:t>
      </w:r>
      <w:r>
        <w:rPr>
          <w:lang w:eastAsia="ru-RU"/>
        </w:rPr>
        <w:t>000</w:t>
      </w:r>
      <w:r w:rsidR="00656096">
        <w:rPr>
          <w:lang w:eastAsia="ru-RU"/>
        </w:rPr>
        <w:t xml:space="preserve"> </w:t>
      </w:r>
      <w:r>
        <w:rPr>
          <w:lang w:eastAsia="ru-RU"/>
        </w:rPr>
        <w:t>грн.</w:t>
      </w:r>
    </w:p>
    <w:p w:rsidR="009B2BFD" w:rsidRDefault="009B2BFD" w:rsidP="00614BB6">
      <w:pPr>
        <w:widowControl/>
        <w:tabs>
          <w:tab w:val="clear" w:pos="709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b/>
        </w:rPr>
      </w:pPr>
    </w:p>
    <w:p w:rsidR="0096309F" w:rsidRPr="00111BB1" w:rsidRDefault="0096309F" w:rsidP="00614BB6">
      <w:pPr>
        <w:widowControl/>
        <w:tabs>
          <w:tab w:val="clear" w:pos="709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b/>
        </w:rPr>
      </w:pPr>
      <w:r w:rsidRPr="00111BB1">
        <w:rPr>
          <w:b/>
        </w:rPr>
        <w:t>Баланс обсягу доходів, видатків сільського бюджету на 202</w:t>
      </w:r>
      <w:r w:rsidR="002D506F">
        <w:rPr>
          <w:b/>
        </w:rPr>
        <w:t>2</w:t>
      </w:r>
      <w:r w:rsidRPr="00111BB1">
        <w:rPr>
          <w:b/>
        </w:rPr>
        <w:t xml:space="preserve"> рік</w:t>
      </w:r>
    </w:p>
    <w:p w:rsidR="0096309F" w:rsidRPr="00111BB1" w:rsidRDefault="0096309F" w:rsidP="00614BB6">
      <w:pPr>
        <w:widowControl/>
        <w:tabs>
          <w:tab w:val="clear" w:pos="709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b/>
        </w:rPr>
      </w:pPr>
    </w:p>
    <w:p w:rsidR="002D506F" w:rsidRDefault="0096309F" w:rsidP="00614BB6">
      <w:pPr>
        <w:widowControl/>
        <w:tabs>
          <w:tab w:val="clear" w:pos="709"/>
          <w:tab w:val="left" w:pos="0"/>
        </w:tabs>
        <w:suppressAutoHyphens/>
        <w:spacing w:after="0" w:line="240" w:lineRule="auto"/>
        <w:ind w:firstLine="709"/>
      </w:pPr>
      <w:r w:rsidRPr="00111BB1">
        <w:t xml:space="preserve">Обсяг сільського бюджету по доходах розраховано в сумі </w:t>
      </w:r>
      <w:r w:rsidR="002D506F">
        <w:t>187 </w:t>
      </w:r>
      <w:r w:rsidR="002D506F">
        <w:rPr>
          <w:lang w:val="ru-RU"/>
        </w:rPr>
        <w:t>699 077</w:t>
      </w:r>
      <w:r w:rsidR="002D506F">
        <w:t> грн.</w:t>
      </w:r>
      <w:r w:rsidR="002D506F" w:rsidRPr="00EB63C3">
        <w:t xml:space="preserve">, у тому числі доходи загального фонду сільського бюджету – </w:t>
      </w:r>
      <w:r w:rsidR="002D506F">
        <w:t>177 </w:t>
      </w:r>
      <w:r w:rsidR="002D506F">
        <w:rPr>
          <w:lang w:val="ru-RU"/>
        </w:rPr>
        <w:t>8</w:t>
      </w:r>
      <w:r w:rsidR="002D506F">
        <w:t>10 917грн.</w:t>
      </w:r>
      <w:r w:rsidR="002D506F" w:rsidRPr="00EB63C3">
        <w:t xml:space="preserve"> та доходи спеціального фонду сільського бюджету – 9</w:t>
      </w:r>
      <w:r w:rsidR="002D506F">
        <w:t> 888 160грн.</w:t>
      </w:r>
    </w:p>
    <w:p w:rsidR="0096309F" w:rsidRPr="002D506F" w:rsidRDefault="0096309F" w:rsidP="00614BB6">
      <w:pPr>
        <w:widowControl/>
        <w:tabs>
          <w:tab w:val="clear" w:pos="709"/>
          <w:tab w:val="left" w:pos="0"/>
        </w:tabs>
        <w:suppressAutoHyphens/>
        <w:spacing w:after="0" w:line="240" w:lineRule="auto"/>
        <w:ind w:firstLine="709"/>
      </w:pPr>
      <w:r w:rsidRPr="00111BB1">
        <w:t xml:space="preserve">Обсяг сільського бюджету по видатках розраховано в сумі </w:t>
      </w:r>
      <w:r w:rsidR="002D506F">
        <w:t>187 </w:t>
      </w:r>
      <w:r w:rsidR="002D506F">
        <w:rPr>
          <w:lang w:val="ru-RU"/>
        </w:rPr>
        <w:t>699 077</w:t>
      </w:r>
      <w:r w:rsidR="002D506F">
        <w:t> грн.</w:t>
      </w:r>
      <w:r w:rsidR="002D506F" w:rsidRPr="00EB63C3">
        <w:t xml:space="preserve">, у тому числі видатки загального фонду сільського бюджету – </w:t>
      </w:r>
      <w:r w:rsidR="002D506F">
        <w:rPr>
          <w:lang w:val="ru-RU"/>
        </w:rPr>
        <w:t>174</w:t>
      </w:r>
      <w:r w:rsidR="002D506F">
        <w:t> </w:t>
      </w:r>
      <w:r w:rsidR="002D506F">
        <w:rPr>
          <w:lang w:val="ru-RU"/>
        </w:rPr>
        <w:t>553 435</w:t>
      </w:r>
      <w:r w:rsidR="002D506F">
        <w:t>грн.</w:t>
      </w:r>
      <w:r w:rsidR="002D506F" w:rsidRPr="00EB63C3">
        <w:t xml:space="preserve"> та видатки спеціального фонду сільського бюджету – </w:t>
      </w:r>
      <w:r w:rsidR="002D506F">
        <w:rPr>
          <w:lang w:val="ru-RU"/>
        </w:rPr>
        <w:t>13 145 642</w:t>
      </w:r>
      <w:r w:rsidR="002D506F">
        <w:t>грн.</w:t>
      </w:r>
      <w:r w:rsidRPr="00111BB1">
        <w:rPr>
          <w:b/>
        </w:rPr>
        <w:t xml:space="preserve">, </w:t>
      </w:r>
      <w:r w:rsidRPr="002D506F">
        <w:t xml:space="preserve">в тому числі  бюджету розвитку – </w:t>
      </w:r>
      <w:r w:rsidR="002D506F" w:rsidRPr="002D506F">
        <w:t>3</w:t>
      </w:r>
      <w:r w:rsidRPr="002D506F">
        <w:t> </w:t>
      </w:r>
      <w:r w:rsidR="002D506F" w:rsidRPr="002D506F">
        <w:t>257</w:t>
      </w:r>
      <w:r w:rsidRPr="002D506F">
        <w:t> </w:t>
      </w:r>
      <w:r w:rsidR="002D506F" w:rsidRPr="002D506F">
        <w:t>482</w:t>
      </w:r>
      <w:r w:rsidRPr="002D506F">
        <w:t xml:space="preserve"> грн.</w:t>
      </w:r>
    </w:p>
    <w:p w:rsidR="0096309F" w:rsidRPr="00111BB1" w:rsidRDefault="0096309F" w:rsidP="00614BB6">
      <w:pPr>
        <w:tabs>
          <w:tab w:val="clear" w:pos="709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b/>
        </w:rPr>
      </w:pPr>
      <w:r w:rsidRPr="00111BB1">
        <w:rPr>
          <w:b/>
        </w:rPr>
        <w:lastRenderedPageBreak/>
        <w:t>По розділу «Фінансування» враховано:</w:t>
      </w:r>
    </w:p>
    <w:p w:rsidR="0096309F" w:rsidRPr="00111BB1" w:rsidRDefault="0096309F" w:rsidP="00614BB6">
      <w:pPr>
        <w:tabs>
          <w:tab w:val="clear" w:pos="709"/>
          <w:tab w:val="left" w:pos="0"/>
        </w:tabs>
        <w:spacing w:after="0" w:line="240" w:lineRule="auto"/>
        <w:ind w:firstLine="709"/>
        <w:rPr>
          <w:bCs/>
        </w:rPr>
      </w:pPr>
      <w:r w:rsidRPr="00111BB1">
        <w:rPr>
          <w:bCs/>
        </w:rPr>
        <w:t xml:space="preserve">загальний фонд </w:t>
      </w:r>
      <w:r w:rsidR="00111BB1" w:rsidRPr="00111BB1">
        <w:rPr>
          <w:bCs/>
        </w:rPr>
        <w:t>сільського</w:t>
      </w:r>
      <w:r w:rsidRPr="00111BB1">
        <w:rPr>
          <w:bCs/>
        </w:rPr>
        <w:t xml:space="preserve"> бюджету з профіцитом у сумі </w:t>
      </w:r>
      <w:r w:rsidR="002D506F">
        <w:rPr>
          <w:bCs/>
        </w:rPr>
        <w:t>3</w:t>
      </w:r>
      <w:r w:rsidR="00656096">
        <w:rPr>
          <w:bCs/>
        </w:rPr>
        <w:t> 4</w:t>
      </w:r>
      <w:r w:rsidR="002D506F">
        <w:rPr>
          <w:bCs/>
        </w:rPr>
        <w:t>57</w:t>
      </w:r>
      <w:r w:rsidR="00656096">
        <w:rPr>
          <w:bCs/>
        </w:rPr>
        <w:t xml:space="preserve"> </w:t>
      </w:r>
      <w:r w:rsidR="002D506F">
        <w:rPr>
          <w:bCs/>
        </w:rPr>
        <w:t>482</w:t>
      </w:r>
      <w:r w:rsidRPr="00111BB1">
        <w:rPr>
          <w:bCs/>
        </w:rPr>
        <w:t>грн., напрямом використання якого визначаються кошти, що передаються із загального фонду бюджету до бюджету розвитку (спеціального фонду)</w:t>
      </w:r>
      <w:r w:rsidR="002D506F">
        <w:rPr>
          <w:bCs/>
        </w:rPr>
        <w:t>.</w:t>
      </w:r>
    </w:p>
    <w:p w:rsidR="0096309F" w:rsidRPr="00111BB1" w:rsidRDefault="0096309F" w:rsidP="00614BB6">
      <w:pPr>
        <w:tabs>
          <w:tab w:val="clear" w:pos="709"/>
          <w:tab w:val="left" w:pos="0"/>
          <w:tab w:val="left" w:pos="1134"/>
        </w:tabs>
        <w:spacing w:after="0" w:line="240" w:lineRule="auto"/>
        <w:ind w:firstLine="709"/>
        <w:rPr>
          <w:bCs/>
        </w:rPr>
      </w:pPr>
      <w:r w:rsidRPr="00111BB1">
        <w:rPr>
          <w:bCs/>
        </w:rPr>
        <w:t xml:space="preserve">спеціальний фонд </w:t>
      </w:r>
      <w:r w:rsidR="00111BB1" w:rsidRPr="00111BB1">
        <w:rPr>
          <w:bCs/>
        </w:rPr>
        <w:t>сільського</w:t>
      </w:r>
      <w:r w:rsidRPr="00111BB1">
        <w:rPr>
          <w:bCs/>
        </w:rPr>
        <w:t xml:space="preserve"> бюджету з дефіцитом у сумі </w:t>
      </w:r>
      <w:r w:rsidR="002D506F">
        <w:rPr>
          <w:bCs/>
        </w:rPr>
        <w:t>3 </w:t>
      </w:r>
      <w:r w:rsidR="00656096">
        <w:rPr>
          <w:bCs/>
        </w:rPr>
        <w:t>4</w:t>
      </w:r>
      <w:r w:rsidR="002D506F">
        <w:rPr>
          <w:bCs/>
        </w:rPr>
        <w:t>57 482</w:t>
      </w:r>
      <w:r w:rsidR="00F948EB">
        <w:rPr>
          <w:bCs/>
        </w:rPr>
        <w:t> </w:t>
      </w:r>
      <w:r w:rsidRPr="00111BB1">
        <w:t>гривень</w:t>
      </w:r>
      <w:r w:rsidRPr="00111BB1">
        <w:rPr>
          <w:bCs/>
        </w:rPr>
        <w:t>, джерелом покриття якого визначаються кошти, що передаються із загального фонду бюджету до бюджету розвитку (спеціального фонду)</w:t>
      </w:r>
      <w:r w:rsidR="002D506F">
        <w:rPr>
          <w:bCs/>
        </w:rPr>
        <w:t>.</w:t>
      </w:r>
    </w:p>
    <w:p w:rsidR="0096309F" w:rsidRPr="00111BB1" w:rsidRDefault="0096309F" w:rsidP="00614BB6">
      <w:pPr>
        <w:tabs>
          <w:tab w:val="clear" w:pos="709"/>
          <w:tab w:val="left" w:pos="0"/>
        </w:tabs>
        <w:spacing w:after="0" w:line="240" w:lineRule="auto"/>
        <w:ind w:firstLine="709"/>
      </w:pPr>
    </w:p>
    <w:p w:rsidR="0096309F" w:rsidRPr="00111BB1" w:rsidRDefault="0096309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Проект </w:t>
      </w:r>
      <w:r w:rsidR="00111BB1" w:rsidRPr="00111BB1">
        <w:t>сільського</w:t>
      </w:r>
      <w:r w:rsidRPr="00111BB1">
        <w:t xml:space="preserve"> бюджету збалансовано та пропонується до розгляду бездефіцитним, що відповідає вимогам статті 72 Бюджетного кодексу України.</w:t>
      </w:r>
    </w:p>
    <w:p w:rsidR="0096309F" w:rsidRPr="00111BB1" w:rsidRDefault="0096309F" w:rsidP="00614BB6">
      <w:pPr>
        <w:widowControl/>
        <w:tabs>
          <w:tab w:val="clear" w:pos="709"/>
          <w:tab w:val="left" w:pos="0"/>
        </w:tabs>
        <w:spacing w:after="0" w:line="240" w:lineRule="auto"/>
        <w:ind w:firstLine="709"/>
      </w:pPr>
      <w:r w:rsidRPr="00111BB1">
        <w:t xml:space="preserve">При формуванні </w:t>
      </w:r>
      <w:r w:rsidR="00111BB1" w:rsidRPr="00111BB1">
        <w:t>проекту сільського</w:t>
      </w:r>
      <w:r w:rsidRPr="00111BB1">
        <w:t xml:space="preserve"> бюджету дотримано вимоги статті 77 Бюджетного кодексу України щодо врахування в повному обсязі видатків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зв'язку, які споживаються бюджетними установами.</w:t>
      </w:r>
    </w:p>
    <w:p w:rsidR="00F948EB" w:rsidRDefault="00F948EB" w:rsidP="00614BB6">
      <w:pPr>
        <w:shd w:val="clear" w:color="auto" w:fill="FFFFFF" w:themeFill="background1"/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</w:p>
    <w:p w:rsidR="00B41882" w:rsidRPr="00111BB1" w:rsidRDefault="00111BB1" w:rsidP="00614BB6">
      <w:pPr>
        <w:shd w:val="clear" w:color="auto" w:fill="FFFFFF" w:themeFill="background1"/>
        <w:tabs>
          <w:tab w:val="clear" w:pos="709"/>
          <w:tab w:val="left" w:pos="0"/>
        </w:tabs>
        <w:spacing w:after="0" w:line="240" w:lineRule="auto"/>
        <w:ind w:firstLine="709"/>
        <w:rPr>
          <w:b/>
        </w:rPr>
      </w:pPr>
      <w:r w:rsidRPr="00111BB1">
        <w:rPr>
          <w:b/>
        </w:rPr>
        <w:t xml:space="preserve">РОЗДІЛ ІІІ. </w:t>
      </w:r>
      <w:r w:rsidR="00B41882" w:rsidRPr="00111BB1">
        <w:rPr>
          <w:b/>
        </w:rPr>
        <w:t>ВИКОНАННЯ ОСНОВНИХ ПОКАЗНИКІВ БЮДЖЕТУ ЗА 20</w:t>
      </w:r>
      <w:r w:rsidR="00891914">
        <w:rPr>
          <w:b/>
        </w:rPr>
        <w:t>21</w:t>
      </w:r>
      <w:r w:rsidR="00B41882" w:rsidRPr="00111BB1">
        <w:rPr>
          <w:b/>
        </w:rPr>
        <w:t xml:space="preserve"> РІК</w:t>
      </w:r>
    </w:p>
    <w:p w:rsidR="002D506F" w:rsidRPr="000A52F1" w:rsidRDefault="002D506F" w:rsidP="00614BB6">
      <w:pPr>
        <w:tabs>
          <w:tab w:val="clear" w:pos="709"/>
          <w:tab w:val="left" w:pos="0"/>
        </w:tabs>
        <w:spacing w:after="0" w:line="240" w:lineRule="auto"/>
        <w:ind w:firstLine="709"/>
      </w:pPr>
      <w:r w:rsidRPr="00C14A2E">
        <w:rPr>
          <w:b/>
          <w:u w:val="single"/>
        </w:rPr>
        <w:t>Доходна частина</w:t>
      </w:r>
      <w:r w:rsidRPr="000A52F1">
        <w:t xml:space="preserve"> загального і спеціального фондів бюджету Галицинівської тер</w:t>
      </w:r>
      <w:r>
        <w:t>иторіальної громади за 10 місяців</w:t>
      </w:r>
      <w:r w:rsidRPr="000A52F1">
        <w:t xml:space="preserve"> 2021 </w:t>
      </w:r>
      <w:r>
        <w:t>року виконана на суму 152 127 309 грн., або на 107,7</w:t>
      </w:r>
      <w:r w:rsidRPr="000A52F1">
        <w:t xml:space="preserve"> відсотки до уточненого плану звітного періоду, у тому числі:  п</w:t>
      </w:r>
      <w:r>
        <w:t xml:space="preserve">о загальному фонду – 143 499 932 </w:t>
      </w:r>
      <w:r w:rsidRPr="000A52F1">
        <w:t>грн</w:t>
      </w:r>
      <w:r>
        <w:t>., по спеціальному фонду – 8 627 376</w:t>
      </w:r>
      <w:r w:rsidRPr="000A52F1">
        <w:t>грн. У порівняні з відповідним періодом 2020 року</w:t>
      </w:r>
      <w:r>
        <w:t xml:space="preserve"> надходження збільшилися на 18,8</w:t>
      </w:r>
      <w:r w:rsidRPr="000A52F1">
        <w:t xml:space="preserve"> відсотків. </w:t>
      </w:r>
    </w:p>
    <w:p w:rsidR="002D506F" w:rsidRPr="000A52F1" w:rsidRDefault="002D506F" w:rsidP="00614BB6">
      <w:pPr>
        <w:pStyle w:val="a3"/>
        <w:tabs>
          <w:tab w:val="clear" w:pos="709"/>
          <w:tab w:val="left" w:pos="0"/>
        </w:tabs>
        <w:spacing w:before="0" w:after="0"/>
        <w:ind w:left="0"/>
        <w:textAlignment w:val="baseline"/>
        <w:rPr>
          <w:sz w:val="28"/>
          <w:szCs w:val="28"/>
        </w:rPr>
      </w:pPr>
      <w:r w:rsidRPr="000A52F1">
        <w:rPr>
          <w:sz w:val="28"/>
          <w:szCs w:val="28"/>
        </w:rPr>
        <w:t>Виконання планових показників без урахування трансфертів по загальном</w:t>
      </w:r>
      <w:r>
        <w:rPr>
          <w:sz w:val="28"/>
          <w:szCs w:val="28"/>
        </w:rPr>
        <w:t xml:space="preserve">у фонду за підсумками 10 місяців 2021 року склало 105,9відсотка. Так, при плані 105 883 068 </w:t>
      </w:r>
      <w:r w:rsidRPr="000A52F1">
        <w:rPr>
          <w:sz w:val="28"/>
          <w:szCs w:val="28"/>
        </w:rPr>
        <w:t>грн., фактично оде</w:t>
      </w:r>
      <w:r>
        <w:rPr>
          <w:sz w:val="28"/>
          <w:szCs w:val="28"/>
        </w:rPr>
        <w:t>ржано доходів на суму 112 136 529 грн., що на 6 253 461</w:t>
      </w:r>
      <w:r w:rsidRPr="000A52F1">
        <w:rPr>
          <w:sz w:val="28"/>
          <w:szCs w:val="28"/>
        </w:rPr>
        <w:t xml:space="preserve"> грн. більше запланован</w:t>
      </w:r>
      <w:r>
        <w:rPr>
          <w:sz w:val="28"/>
          <w:szCs w:val="28"/>
        </w:rPr>
        <w:t>ого. В порівнянні з надходженням за 10 місяців 2020 року зростання становить 18,5 % або 17 563 304</w:t>
      </w:r>
      <w:r w:rsidRPr="000A52F1">
        <w:rPr>
          <w:sz w:val="28"/>
          <w:szCs w:val="28"/>
        </w:rPr>
        <w:t xml:space="preserve"> грн.</w:t>
      </w:r>
    </w:p>
    <w:p w:rsidR="002D506F" w:rsidRPr="000A52F1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textAlignment w:val="baseline"/>
        <w:rPr>
          <w:sz w:val="28"/>
          <w:szCs w:val="28"/>
        </w:rPr>
      </w:pPr>
      <w:r w:rsidRPr="000A52F1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планових показників за 10 місяців</w:t>
      </w:r>
      <w:r w:rsidRPr="000A52F1">
        <w:rPr>
          <w:sz w:val="28"/>
          <w:szCs w:val="28"/>
        </w:rPr>
        <w:t xml:space="preserve"> 2021 року у роз</w:t>
      </w:r>
      <w:r>
        <w:rPr>
          <w:sz w:val="28"/>
          <w:szCs w:val="28"/>
        </w:rPr>
        <w:t xml:space="preserve">різі податків і зборів </w:t>
      </w:r>
      <w:r w:rsidRPr="000A52F1">
        <w:rPr>
          <w:sz w:val="28"/>
          <w:szCs w:val="28"/>
        </w:rPr>
        <w:t>:</w:t>
      </w:r>
    </w:p>
    <w:p w:rsidR="002D506F" w:rsidRPr="000A52F1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textAlignment w:val="baseline"/>
        <w:rPr>
          <w:sz w:val="28"/>
          <w:szCs w:val="28"/>
        </w:rPr>
      </w:pPr>
      <w:r w:rsidRPr="000A52F1">
        <w:rPr>
          <w:b/>
          <w:i/>
          <w:sz w:val="28"/>
          <w:szCs w:val="28"/>
        </w:rPr>
        <w:t xml:space="preserve">Податок та збір на доходи фізичних осіб, </w:t>
      </w:r>
      <w:r w:rsidRPr="000A52F1">
        <w:rPr>
          <w:sz w:val="28"/>
          <w:szCs w:val="28"/>
        </w:rPr>
        <w:t>який займає головну ча</w:t>
      </w:r>
      <w:r>
        <w:rPr>
          <w:sz w:val="28"/>
          <w:szCs w:val="28"/>
        </w:rPr>
        <w:t>стку в загальній сумі доходів 81,7</w:t>
      </w:r>
      <w:r w:rsidRPr="000A52F1">
        <w:rPr>
          <w:sz w:val="28"/>
          <w:szCs w:val="28"/>
        </w:rPr>
        <w:t> в</w:t>
      </w:r>
      <w:r>
        <w:rPr>
          <w:sz w:val="28"/>
          <w:szCs w:val="28"/>
        </w:rPr>
        <w:t>ідсотків, отримано у сумі 91 586 815</w:t>
      </w:r>
      <w:r w:rsidRPr="000A52F1">
        <w:rPr>
          <w:sz w:val="28"/>
          <w:szCs w:val="28"/>
        </w:rPr>
        <w:t> грн., уточнени</w:t>
      </w:r>
      <w:r>
        <w:rPr>
          <w:sz w:val="28"/>
          <w:szCs w:val="28"/>
        </w:rPr>
        <w:t>й план за період виконано на 105 відсотків.</w:t>
      </w:r>
    </w:p>
    <w:p w:rsidR="002D506F" w:rsidRPr="000A52F1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textAlignment w:val="baseline"/>
        <w:rPr>
          <w:sz w:val="28"/>
          <w:szCs w:val="28"/>
        </w:rPr>
      </w:pPr>
      <w:r w:rsidRPr="000A52F1">
        <w:rPr>
          <w:sz w:val="28"/>
          <w:szCs w:val="28"/>
        </w:rPr>
        <w:t xml:space="preserve"> Основними плат</w:t>
      </w:r>
      <w:r>
        <w:rPr>
          <w:sz w:val="28"/>
          <w:szCs w:val="28"/>
        </w:rPr>
        <w:t>никами податку, що займають 82,3</w:t>
      </w:r>
      <w:r w:rsidRPr="000A52F1">
        <w:rPr>
          <w:sz w:val="28"/>
          <w:szCs w:val="28"/>
        </w:rPr>
        <w:t xml:space="preserve"> % в загальній сумі надходжень податку на доходи фізичних</w:t>
      </w:r>
      <w:r>
        <w:rPr>
          <w:sz w:val="28"/>
          <w:szCs w:val="28"/>
        </w:rPr>
        <w:t xml:space="preserve"> осіб, є: ТОВ «</w:t>
      </w:r>
      <w:proofErr w:type="spellStart"/>
      <w:r>
        <w:rPr>
          <w:sz w:val="28"/>
          <w:szCs w:val="28"/>
        </w:rPr>
        <w:t>МГЗ</w:t>
      </w:r>
      <w:proofErr w:type="spellEnd"/>
      <w:r>
        <w:rPr>
          <w:sz w:val="28"/>
          <w:szCs w:val="28"/>
        </w:rPr>
        <w:t xml:space="preserve">» - 33 622 099 </w:t>
      </w:r>
      <w:r w:rsidRPr="000A52F1">
        <w:rPr>
          <w:sz w:val="28"/>
          <w:szCs w:val="28"/>
        </w:rPr>
        <w:t>грн. та обслуговуючі його підприємств</w:t>
      </w:r>
      <w:r>
        <w:rPr>
          <w:sz w:val="28"/>
          <w:szCs w:val="28"/>
        </w:rPr>
        <w:t>а: ТОВ «СЦ Металург» - 26 041 269</w:t>
      </w:r>
      <w:r w:rsidRPr="000A52F1">
        <w:rPr>
          <w:sz w:val="28"/>
          <w:szCs w:val="28"/>
        </w:rPr>
        <w:t xml:space="preserve"> грн., ТОВ «</w:t>
      </w:r>
      <w:r>
        <w:rPr>
          <w:sz w:val="28"/>
          <w:szCs w:val="28"/>
        </w:rPr>
        <w:t>Центр обліку Миколаїв» - 1179414</w:t>
      </w:r>
      <w:r w:rsidRPr="000A52F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рн., ТОВ «Охорона </w:t>
      </w:r>
      <w:proofErr w:type="spellStart"/>
      <w:r>
        <w:rPr>
          <w:sz w:val="28"/>
          <w:szCs w:val="28"/>
        </w:rPr>
        <w:t>МГЗ</w:t>
      </w:r>
      <w:proofErr w:type="spellEnd"/>
      <w:r>
        <w:rPr>
          <w:sz w:val="28"/>
          <w:szCs w:val="28"/>
        </w:rPr>
        <w:t>» - 1 149 336 грн., ТОВ «Час ІТ» - 3 444 389</w:t>
      </w:r>
      <w:r w:rsidRPr="000A52F1">
        <w:rPr>
          <w:sz w:val="28"/>
          <w:szCs w:val="28"/>
        </w:rPr>
        <w:t xml:space="preserve"> грн., </w:t>
      </w:r>
      <w:r>
        <w:rPr>
          <w:sz w:val="28"/>
          <w:szCs w:val="28"/>
        </w:rPr>
        <w:t>а також   ТОВ «Термінал УХЗС» - 2 668 856</w:t>
      </w:r>
      <w:r w:rsidRPr="000A52F1">
        <w:rPr>
          <w:sz w:val="28"/>
          <w:szCs w:val="28"/>
        </w:rPr>
        <w:t xml:space="preserve"> грн., Філія «Дельта </w:t>
      </w:r>
      <w:proofErr w:type="spellStart"/>
      <w:r w:rsidRPr="000A52F1">
        <w:rPr>
          <w:sz w:val="28"/>
          <w:szCs w:val="28"/>
        </w:rPr>
        <w:t>–Ло</w:t>
      </w:r>
      <w:r>
        <w:rPr>
          <w:sz w:val="28"/>
          <w:szCs w:val="28"/>
        </w:rPr>
        <w:t>цман</w:t>
      </w:r>
      <w:proofErr w:type="spellEnd"/>
      <w:r>
        <w:rPr>
          <w:sz w:val="28"/>
          <w:szCs w:val="28"/>
        </w:rPr>
        <w:t>» - 2 3451 122 грн.</w:t>
      </w:r>
      <w:r w:rsidRPr="000A52F1">
        <w:rPr>
          <w:sz w:val="28"/>
          <w:szCs w:val="28"/>
        </w:rPr>
        <w:t xml:space="preserve">. та ін. </w:t>
      </w:r>
    </w:p>
    <w:p w:rsidR="002D506F" w:rsidRPr="000A52F1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rPr>
          <w:bCs/>
          <w:sz w:val="28"/>
          <w:szCs w:val="28"/>
          <w:bdr w:val="none" w:sz="0" w:space="0" w:color="auto" w:frame="1"/>
        </w:rPr>
      </w:pPr>
      <w:r w:rsidRPr="000A52F1">
        <w:rPr>
          <w:b/>
          <w:i/>
          <w:sz w:val="28"/>
          <w:szCs w:val="28"/>
        </w:rPr>
        <w:lastRenderedPageBreak/>
        <w:t xml:space="preserve">Рентна плата за спеціальне використання інших природних ресурсів </w:t>
      </w:r>
      <w:r w:rsidRPr="000A52F1">
        <w:rPr>
          <w:sz w:val="28"/>
          <w:szCs w:val="28"/>
        </w:rPr>
        <w:t>(питома вага в загальній</w:t>
      </w:r>
      <w:r>
        <w:rPr>
          <w:sz w:val="28"/>
          <w:szCs w:val="28"/>
        </w:rPr>
        <w:t xml:space="preserve"> сумі доходів якої становить 2,0</w:t>
      </w:r>
      <w:r w:rsidRPr="000A52F1">
        <w:rPr>
          <w:sz w:val="28"/>
          <w:szCs w:val="28"/>
        </w:rPr>
        <w:t xml:space="preserve"> %) фа</w:t>
      </w:r>
      <w:r>
        <w:rPr>
          <w:sz w:val="28"/>
          <w:szCs w:val="28"/>
        </w:rPr>
        <w:t xml:space="preserve">ктично надійшла в сумі 2 217 195 грн., що на 29,3% </w:t>
      </w:r>
      <w:r w:rsidRPr="000A52F1">
        <w:rPr>
          <w:sz w:val="28"/>
          <w:szCs w:val="28"/>
        </w:rPr>
        <w:t xml:space="preserve"> більше уточнених планових показників. </w:t>
      </w:r>
      <w:r w:rsidRPr="000A52F1">
        <w:rPr>
          <w:bCs/>
          <w:sz w:val="28"/>
          <w:szCs w:val="28"/>
          <w:bdr w:val="none" w:sz="0" w:space="0" w:color="auto" w:frame="1"/>
        </w:rPr>
        <w:t>У порівнянні з минулим роком надходження податку збільшил</w:t>
      </w:r>
      <w:r>
        <w:rPr>
          <w:bCs/>
          <w:sz w:val="28"/>
          <w:szCs w:val="28"/>
          <w:bdr w:val="none" w:sz="0" w:space="0" w:color="auto" w:frame="1"/>
        </w:rPr>
        <w:t>ись в 4,1 рази, або на 1 684 629</w:t>
      </w:r>
      <w:r w:rsidRPr="000A52F1">
        <w:rPr>
          <w:bCs/>
          <w:sz w:val="28"/>
          <w:szCs w:val="28"/>
          <w:bdr w:val="none" w:sz="0" w:space="0" w:color="auto" w:frame="1"/>
        </w:rPr>
        <w:t xml:space="preserve"> грн. </w:t>
      </w:r>
      <w:r w:rsidRPr="000A52F1">
        <w:rPr>
          <w:sz w:val="28"/>
          <w:szCs w:val="28"/>
        </w:rPr>
        <w:t>О</w:t>
      </w:r>
      <w:r w:rsidRPr="000A52F1">
        <w:rPr>
          <w:bCs/>
          <w:sz w:val="28"/>
          <w:szCs w:val="28"/>
          <w:bdr w:val="none" w:sz="0" w:space="0" w:color="auto" w:frame="1"/>
        </w:rPr>
        <w:t>сновним платником податку є АТ «Нікстром».</w:t>
      </w:r>
    </w:p>
    <w:p w:rsidR="002D506F" w:rsidRPr="000A52F1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rPr>
          <w:bCs/>
          <w:sz w:val="28"/>
          <w:szCs w:val="28"/>
          <w:bdr w:val="none" w:sz="0" w:space="0" w:color="auto" w:frame="1"/>
          <w:lang w:eastAsia="en-US"/>
        </w:rPr>
      </w:pPr>
      <w:r w:rsidRPr="000A52F1">
        <w:rPr>
          <w:b/>
          <w:bCs/>
          <w:i/>
          <w:sz w:val="28"/>
          <w:szCs w:val="28"/>
          <w:bdr w:val="none" w:sz="0" w:space="0" w:color="auto" w:frame="1"/>
        </w:rPr>
        <w:t>Акцизний податок з реалізації суб’єктами господарювання роздрібної торгівлі підакцизних товарів</w:t>
      </w:r>
      <w:r w:rsidRPr="000A52F1">
        <w:rPr>
          <w:bCs/>
          <w:i/>
          <w:sz w:val="28"/>
          <w:szCs w:val="28"/>
          <w:bdr w:val="none" w:sz="0" w:space="0" w:color="auto" w:frame="1"/>
        </w:rPr>
        <w:t xml:space="preserve"> (</w:t>
      </w:r>
      <w:r w:rsidRPr="000A52F1">
        <w:rPr>
          <w:sz w:val="28"/>
          <w:szCs w:val="28"/>
        </w:rPr>
        <w:t xml:space="preserve">питома вага в загальній </w:t>
      </w:r>
      <w:r>
        <w:rPr>
          <w:sz w:val="28"/>
          <w:szCs w:val="28"/>
        </w:rPr>
        <w:t>сумі доходів якого становить 0,3</w:t>
      </w:r>
      <w:r w:rsidRPr="000A52F1">
        <w:rPr>
          <w:sz w:val="28"/>
          <w:szCs w:val="28"/>
        </w:rPr>
        <w:t xml:space="preserve"> %) </w:t>
      </w:r>
      <w:r>
        <w:rPr>
          <w:bCs/>
          <w:sz w:val="28"/>
          <w:szCs w:val="28"/>
          <w:bdr w:val="none" w:sz="0" w:space="0" w:color="auto" w:frame="1"/>
        </w:rPr>
        <w:t>фактично надійшов у сумі 307 365</w:t>
      </w:r>
      <w:r w:rsidRPr="000A52F1">
        <w:rPr>
          <w:bCs/>
          <w:sz w:val="28"/>
          <w:szCs w:val="28"/>
          <w:bdr w:val="none" w:sz="0" w:space="0" w:color="auto" w:frame="1"/>
        </w:rPr>
        <w:t xml:space="preserve"> грн., що </w:t>
      </w:r>
      <w:r>
        <w:rPr>
          <w:bCs/>
          <w:sz w:val="28"/>
          <w:szCs w:val="28"/>
          <w:bdr w:val="none" w:sz="0" w:space="0" w:color="auto" w:frame="1"/>
        </w:rPr>
        <w:t>більше планових показників на 33,6% або на 77 365</w:t>
      </w:r>
      <w:r w:rsidRPr="000A52F1">
        <w:rPr>
          <w:bCs/>
          <w:sz w:val="28"/>
          <w:szCs w:val="28"/>
          <w:bdr w:val="none" w:sz="0" w:space="0" w:color="auto" w:frame="1"/>
        </w:rPr>
        <w:t xml:space="preserve"> грн. </w:t>
      </w:r>
      <w:r w:rsidRPr="000A52F1">
        <w:rPr>
          <w:sz w:val="28"/>
          <w:szCs w:val="28"/>
        </w:rPr>
        <w:t xml:space="preserve">Планові показники перевиконано у зв’язку зі збільшенням реалізації підакцизних товарів такими підприємцями як </w:t>
      </w:r>
      <w:proofErr w:type="spellStart"/>
      <w:r w:rsidRPr="000A52F1">
        <w:rPr>
          <w:sz w:val="28"/>
          <w:szCs w:val="28"/>
        </w:rPr>
        <w:t>ФОП</w:t>
      </w:r>
      <w:proofErr w:type="spellEnd"/>
      <w:r w:rsidRPr="000A52F1">
        <w:rPr>
          <w:sz w:val="28"/>
          <w:szCs w:val="28"/>
        </w:rPr>
        <w:t xml:space="preserve"> «Бучко Т.Ю.», ТОВ «ЖОВТНЕВИЙ КООПТОРГ» та ін</w:t>
      </w:r>
      <w:r w:rsidRPr="000A52F1">
        <w:rPr>
          <w:bCs/>
          <w:sz w:val="28"/>
          <w:szCs w:val="28"/>
          <w:bdr w:val="none" w:sz="0" w:space="0" w:color="auto" w:frame="1"/>
        </w:rPr>
        <w:t>.</w:t>
      </w:r>
    </w:p>
    <w:p w:rsidR="002D506F" w:rsidRPr="008146E6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rPr>
          <w:color w:val="FF0000"/>
          <w:sz w:val="28"/>
          <w:szCs w:val="28"/>
        </w:rPr>
      </w:pPr>
      <w:r w:rsidRPr="000A52F1">
        <w:rPr>
          <w:b/>
          <w:bCs/>
          <w:i/>
          <w:sz w:val="28"/>
          <w:szCs w:val="28"/>
          <w:bdr w:val="none" w:sz="0" w:space="0" w:color="auto" w:frame="1"/>
        </w:rPr>
        <w:t xml:space="preserve">Акцизний податок </w:t>
      </w:r>
      <w:r w:rsidRPr="000A52F1">
        <w:rPr>
          <w:b/>
          <w:i/>
          <w:sz w:val="28"/>
          <w:szCs w:val="28"/>
        </w:rPr>
        <w:t xml:space="preserve"> від  вироблених в Україні підакцизних товарів(пальне)</w:t>
      </w:r>
      <w:r w:rsidRPr="000A52F1">
        <w:rPr>
          <w:sz w:val="28"/>
          <w:szCs w:val="28"/>
        </w:rPr>
        <w:t xml:space="preserve"> надійшов у сумі</w:t>
      </w:r>
      <w:r>
        <w:rPr>
          <w:sz w:val="28"/>
          <w:szCs w:val="28"/>
        </w:rPr>
        <w:t xml:space="preserve"> 59 186 грн., що на 113,6%</w:t>
      </w:r>
      <w:r w:rsidRPr="000A52F1">
        <w:rPr>
          <w:sz w:val="28"/>
          <w:szCs w:val="28"/>
        </w:rPr>
        <w:t xml:space="preserve"> більше плану звітного періоду. </w:t>
      </w:r>
      <w:r>
        <w:rPr>
          <w:sz w:val="28"/>
          <w:szCs w:val="28"/>
        </w:rPr>
        <w:t xml:space="preserve">У порівнянні із відповідним періодом 2020 року обсяг надходжень зріс на 82,2%. </w:t>
      </w:r>
      <w:r w:rsidRPr="002E4A4C">
        <w:rPr>
          <w:sz w:val="28"/>
          <w:szCs w:val="28"/>
        </w:rPr>
        <w:t xml:space="preserve">Збільшення надходжень пояснюється тим, що на території громади з 2 кварталу 2020 року працює АЗС, тому у </w:t>
      </w:r>
      <w:r>
        <w:rPr>
          <w:sz w:val="28"/>
          <w:szCs w:val="28"/>
        </w:rPr>
        <w:t>звітному періоді</w:t>
      </w:r>
      <w:r w:rsidRPr="002E4A4C">
        <w:rPr>
          <w:sz w:val="28"/>
          <w:szCs w:val="28"/>
        </w:rPr>
        <w:t xml:space="preserve"> минулого року податок до бюджету не надходив.</w:t>
      </w:r>
    </w:p>
    <w:p w:rsidR="002D506F" w:rsidRPr="0084744A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rPr>
          <w:sz w:val="28"/>
          <w:szCs w:val="28"/>
        </w:rPr>
      </w:pPr>
      <w:r w:rsidRPr="0084744A">
        <w:rPr>
          <w:b/>
          <w:i/>
          <w:sz w:val="28"/>
          <w:szCs w:val="28"/>
        </w:rPr>
        <w:t>Податок нерухоме майно відмінне від земельної ділянки</w:t>
      </w:r>
      <w:r w:rsidRPr="0084744A">
        <w:rPr>
          <w:sz w:val="28"/>
          <w:szCs w:val="28"/>
        </w:rPr>
        <w:t xml:space="preserve"> (питома вага в загальній</w:t>
      </w:r>
      <w:r>
        <w:rPr>
          <w:sz w:val="28"/>
          <w:szCs w:val="28"/>
        </w:rPr>
        <w:t xml:space="preserve"> сумі доходів якого – 7,7%) за 10</w:t>
      </w:r>
      <w:r w:rsidRPr="0084744A">
        <w:rPr>
          <w:sz w:val="28"/>
          <w:szCs w:val="28"/>
        </w:rPr>
        <w:t xml:space="preserve"> місяців</w:t>
      </w:r>
      <w:r>
        <w:rPr>
          <w:sz w:val="28"/>
          <w:szCs w:val="28"/>
        </w:rPr>
        <w:t xml:space="preserve"> 2021 року отримано у сумі 8 693 318 грн., становить 100</w:t>
      </w:r>
      <w:r w:rsidRPr="0084744A">
        <w:rPr>
          <w:sz w:val="28"/>
          <w:szCs w:val="28"/>
        </w:rPr>
        <w:t xml:space="preserve"> % до  плану. В порівнянні з відповідним періодом 2020 року обсяг надходжень зріс на 142,6% або  на 3 694 460  грн. Це зумовлене тим, що збільшились надходження від ТОВ </w:t>
      </w:r>
      <w:proofErr w:type="spellStart"/>
      <w:r w:rsidRPr="0084744A">
        <w:rPr>
          <w:sz w:val="28"/>
          <w:szCs w:val="28"/>
        </w:rPr>
        <w:t>МГЗ</w:t>
      </w:r>
      <w:proofErr w:type="spellEnd"/>
      <w:r w:rsidRPr="0084744A">
        <w:rPr>
          <w:sz w:val="28"/>
          <w:szCs w:val="28"/>
        </w:rPr>
        <w:t xml:space="preserve"> на суму 3 773 043 грн. </w:t>
      </w:r>
    </w:p>
    <w:p w:rsidR="002D506F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rPr>
          <w:sz w:val="28"/>
          <w:szCs w:val="28"/>
        </w:rPr>
      </w:pPr>
      <w:r w:rsidRPr="0084744A">
        <w:rPr>
          <w:b/>
          <w:i/>
          <w:sz w:val="28"/>
          <w:szCs w:val="28"/>
        </w:rPr>
        <w:t>Податок на землю, який справляється у формі земельного податку та орендної плати за земельні ділянки державної і комунальної власності</w:t>
      </w:r>
      <w:r>
        <w:rPr>
          <w:sz w:val="28"/>
          <w:szCs w:val="28"/>
        </w:rPr>
        <w:t>,</w:t>
      </w:r>
      <w:r w:rsidRPr="0084744A">
        <w:rPr>
          <w:sz w:val="28"/>
          <w:szCs w:val="28"/>
        </w:rPr>
        <w:t>(питома вага в загальній</w:t>
      </w:r>
      <w:r>
        <w:rPr>
          <w:sz w:val="28"/>
          <w:szCs w:val="28"/>
        </w:rPr>
        <w:t xml:space="preserve"> сумі доходів якого – 3,6%)  за 10</w:t>
      </w:r>
      <w:r w:rsidRPr="0084744A">
        <w:rPr>
          <w:sz w:val="28"/>
          <w:szCs w:val="28"/>
        </w:rPr>
        <w:t xml:space="preserve"> міс</w:t>
      </w:r>
      <w:r>
        <w:rPr>
          <w:sz w:val="28"/>
          <w:szCs w:val="28"/>
        </w:rPr>
        <w:t>яців 2021 року виконано на 115,8</w:t>
      </w:r>
      <w:r w:rsidRPr="0084744A">
        <w:rPr>
          <w:sz w:val="28"/>
          <w:szCs w:val="28"/>
        </w:rPr>
        <w:t xml:space="preserve"> %, при плані 3</w:t>
      </w:r>
      <w:r>
        <w:rPr>
          <w:sz w:val="28"/>
          <w:szCs w:val="28"/>
        </w:rPr>
        <w:t> 508 000</w:t>
      </w:r>
      <w:r w:rsidRPr="0084744A">
        <w:rPr>
          <w:sz w:val="28"/>
          <w:szCs w:val="28"/>
        </w:rPr>
        <w:t> грн.</w:t>
      </w:r>
      <w:r>
        <w:rPr>
          <w:sz w:val="28"/>
          <w:szCs w:val="28"/>
        </w:rPr>
        <w:t>, фактично надійшло 4 063 268</w:t>
      </w:r>
      <w:r w:rsidRPr="0084744A">
        <w:rPr>
          <w:sz w:val="28"/>
          <w:szCs w:val="28"/>
        </w:rPr>
        <w:t xml:space="preserve"> грн. </w:t>
      </w:r>
    </w:p>
    <w:p w:rsidR="002D506F" w:rsidRPr="0084744A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rPr>
          <w:sz w:val="28"/>
          <w:szCs w:val="28"/>
        </w:rPr>
      </w:pPr>
      <w:r w:rsidRPr="000A52F1">
        <w:rPr>
          <w:sz w:val="28"/>
          <w:szCs w:val="28"/>
        </w:rPr>
        <w:t>Основними плат</w:t>
      </w:r>
      <w:r>
        <w:rPr>
          <w:sz w:val="28"/>
          <w:szCs w:val="28"/>
        </w:rPr>
        <w:t>никами податку, що займають 29,8</w:t>
      </w:r>
      <w:r w:rsidRPr="000A52F1">
        <w:rPr>
          <w:sz w:val="28"/>
          <w:szCs w:val="28"/>
        </w:rPr>
        <w:t xml:space="preserve"> % в загальній сумі надхо</w:t>
      </w:r>
      <w:r>
        <w:rPr>
          <w:sz w:val="28"/>
          <w:szCs w:val="28"/>
        </w:rPr>
        <w:t>джень плати за землю, є: ТОВ «</w:t>
      </w:r>
      <w:proofErr w:type="spellStart"/>
      <w:r>
        <w:rPr>
          <w:sz w:val="28"/>
          <w:szCs w:val="28"/>
        </w:rPr>
        <w:t>МГЗ</w:t>
      </w:r>
      <w:proofErr w:type="spellEnd"/>
      <w:r>
        <w:rPr>
          <w:sz w:val="28"/>
          <w:szCs w:val="28"/>
        </w:rPr>
        <w:t>», ТОВ «</w:t>
      </w:r>
      <w:proofErr w:type="spellStart"/>
      <w:r>
        <w:rPr>
          <w:sz w:val="28"/>
          <w:szCs w:val="28"/>
        </w:rPr>
        <w:t>Ніко-Солар</w:t>
      </w:r>
      <w:proofErr w:type="spellEnd"/>
      <w:r>
        <w:rPr>
          <w:sz w:val="28"/>
          <w:szCs w:val="28"/>
        </w:rPr>
        <w:t>», ДУ «</w:t>
      </w:r>
      <w:proofErr w:type="spellStart"/>
      <w:r>
        <w:rPr>
          <w:sz w:val="28"/>
          <w:szCs w:val="28"/>
        </w:rPr>
        <w:t>Держгідрографія</w:t>
      </w:r>
      <w:proofErr w:type="spellEnd"/>
      <w:r>
        <w:rPr>
          <w:sz w:val="28"/>
          <w:szCs w:val="28"/>
        </w:rPr>
        <w:t>», АТ «Укрзалізниця» та ін.</w:t>
      </w:r>
    </w:p>
    <w:p w:rsidR="002D506F" w:rsidRPr="008A3015" w:rsidRDefault="002D506F" w:rsidP="00614BB6">
      <w:pPr>
        <w:pStyle w:val="a3"/>
        <w:tabs>
          <w:tab w:val="clear" w:pos="709"/>
          <w:tab w:val="left" w:pos="0"/>
          <w:tab w:val="left" w:pos="142"/>
        </w:tabs>
        <w:spacing w:before="0" w:after="0"/>
        <w:ind w:left="0"/>
        <w:textAlignment w:val="baseline"/>
        <w:rPr>
          <w:sz w:val="28"/>
          <w:szCs w:val="28"/>
        </w:rPr>
      </w:pPr>
      <w:r w:rsidRPr="008A3015">
        <w:rPr>
          <w:bCs/>
          <w:i/>
          <w:sz w:val="28"/>
          <w:szCs w:val="28"/>
        </w:rPr>
        <w:t xml:space="preserve">По </w:t>
      </w:r>
      <w:r w:rsidRPr="008A3015">
        <w:rPr>
          <w:b/>
          <w:bCs/>
          <w:i/>
          <w:sz w:val="28"/>
          <w:szCs w:val="28"/>
        </w:rPr>
        <w:t>єдиному податку</w:t>
      </w:r>
      <w:r w:rsidRPr="008A3015">
        <w:rPr>
          <w:sz w:val="28"/>
          <w:szCs w:val="28"/>
        </w:rPr>
        <w:t xml:space="preserve"> (питома вага якого в місцевих податках і зборах становить</w:t>
      </w:r>
      <w:r>
        <w:rPr>
          <w:sz w:val="28"/>
          <w:szCs w:val="28"/>
        </w:rPr>
        <w:t xml:space="preserve"> 4,5</w:t>
      </w:r>
      <w:r w:rsidRPr="008A3015">
        <w:rPr>
          <w:sz w:val="28"/>
          <w:szCs w:val="28"/>
        </w:rPr>
        <w:t>%), за звітний період фактичні надходже</w:t>
      </w:r>
      <w:r>
        <w:rPr>
          <w:sz w:val="28"/>
          <w:szCs w:val="28"/>
        </w:rPr>
        <w:t>ння склали 5 041 005</w:t>
      </w:r>
      <w:r w:rsidRPr="008A3015">
        <w:rPr>
          <w:sz w:val="28"/>
          <w:szCs w:val="28"/>
        </w:rPr>
        <w:t> грн.,</w:t>
      </w:r>
      <w:r>
        <w:rPr>
          <w:sz w:val="28"/>
          <w:szCs w:val="28"/>
        </w:rPr>
        <w:t xml:space="preserve"> при уточненому плані 4 500 000</w:t>
      </w:r>
      <w:r w:rsidRPr="008A3015">
        <w:rPr>
          <w:sz w:val="28"/>
          <w:szCs w:val="28"/>
        </w:rPr>
        <w:t> грн. Ви</w:t>
      </w:r>
      <w:r>
        <w:rPr>
          <w:sz w:val="28"/>
          <w:szCs w:val="28"/>
        </w:rPr>
        <w:t>конання надходжень складає 112% , що на 541 005 грн. більше запланованого</w:t>
      </w:r>
      <w:r w:rsidRPr="008A3015">
        <w:rPr>
          <w:sz w:val="28"/>
          <w:szCs w:val="28"/>
        </w:rPr>
        <w:t>.</w:t>
      </w:r>
    </w:p>
    <w:p w:rsidR="002D506F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</w:pPr>
      <w:r>
        <w:rPr>
          <w:b/>
          <w:bCs/>
          <w:i/>
        </w:rPr>
        <w:t>В т.ч. п</w:t>
      </w:r>
      <w:r w:rsidRPr="009633D5">
        <w:rPr>
          <w:b/>
          <w:bCs/>
          <w:i/>
        </w:rPr>
        <w:t>о єдиному податку з сільськогосподарських товаровиробників</w:t>
      </w:r>
      <w:r w:rsidRPr="009633D5">
        <w:rPr>
          <w:b/>
          <w:i/>
        </w:rPr>
        <w:t xml:space="preserve">, </w:t>
      </w:r>
      <w:r w:rsidRPr="009633D5">
        <w:rPr>
          <w:b/>
          <w:bCs/>
          <w:i/>
        </w:rPr>
        <w:t>у яких частка сільськогосподарського товаровиробництва за попередній податковий (звітний) рік дорівнює або перевищує 75 відсотків</w:t>
      </w:r>
      <w:r w:rsidRPr="009633D5">
        <w:t xml:space="preserve"> (питома вага якого в місцевих податках і зборах становила</w:t>
      </w:r>
      <w:r>
        <w:t xml:space="preserve">  1,9</w:t>
      </w:r>
      <w:r w:rsidRPr="009633D5">
        <w:t xml:space="preserve">%), </w:t>
      </w:r>
      <w:r>
        <w:t>надійшло коштів у сумі 2 112 940 грн., що становить 111,2</w:t>
      </w:r>
      <w:r w:rsidRPr="009633D5">
        <w:t>% планових показників.</w:t>
      </w:r>
      <w:r>
        <w:t xml:space="preserve"> Основними платниками податку є ПСП Агрофірма «</w:t>
      </w:r>
      <w:proofErr w:type="spellStart"/>
      <w:r>
        <w:t>Роднічок</w:t>
      </w:r>
      <w:proofErr w:type="spellEnd"/>
      <w:r>
        <w:t>» (450 547 грн.), ТОВ «</w:t>
      </w:r>
      <w:proofErr w:type="spellStart"/>
      <w:r>
        <w:t>Голдкор</w:t>
      </w:r>
      <w:proofErr w:type="spellEnd"/>
      <w:r>
        <w:t xml:space="preserve">» (216 991 грн.), ТОВ </w:t>
      </w:r>
      <w:proofErr w:type="spellStart"/>
      <w:r>
        <w:t>ТАС</w:t>
      </w:r>
      <w:proofErr w:type="spellEnd"/>
      <w:r>
        <w:t xml:space="preserve"> Таврія (151 857 грн.)</w:t>
      </w:r>
      <w:r w:rsidRPr="009633D5">
        <w:t>.</w:t>
      </w:r>
    </w:p>
    <w:p w:rsidR="002D506F" w:rsidRPr="00CC770F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  <w:rPr>
          <w:b/>
          <w:i/>
        </w:rPr>
      </w:pPr>
      <w:r>
        <w:t xml:space="preserve">Також, до сільського бюджету за звітний період надійшли кошти від сплати </w:t>
      </w:r>
      <w:r>
        <w:rPr>
          <w:b/>
          <w:i/>
        </w:rPr>
        <w:t xml:space="preserve"> частини</w:t>
      </w:r>
      <w:r w:rsidRPr="00CC770F">
        <w:rPr>
          <w:b/>
          <w:i/>
        </w:rPr>
        <w:t xml:space="preserve"> чистого прибутку (доходу) комунальних унітарних підприємств та їх об`єднань, що вилучається до відповідного місцевого </w:t>
      </w:r>
      <w:r w:rsidRPr="00CC770F">
        <w:rPr>
          <w:b/>
          <w:i/>
        </w:rPr>
        <w:lastRenderedPageBreak/>
        <w:t xml:space="preserve">бюджету </w:t>
      </w:r>
      <w:r w:rsidRPr="00CC770F">
        <w:t xml:space="preserve">від </w:t>
      </w:r>
      <w:proofErr w:type="spellStart"/>
      <w:r w:rsidRPr="00CC770F">
        <w:t>КП</w:t>
      </w:r>
      <w:proofErr w:type="spellEnd"/>
      <w:r w:rsidRPr="00CC770F">
        <w:t xml:space="preserve"> «</w:t>
      </w:r>
      <w:proofErr w:type="spellStart"/>
      <w:r w:rsidRPr="00CC770F">
        <w:t>Українківський</w:t>
      </w:r>
      <w:proofErr w:type="spellEnd"/>
      <w:r w:rsidRPr="00CC770F">
        <w:t xml:space="preserve"> </w:t>
      </w:r>
      <w:proofErr w:type="spellStart"/>
      <w:r w:rsidRPr="00CC770F">
        <w:t>сількомунгосп</w:t>
      </w:r>
      <w:proofErr w:type="spellEnd"/>
      <w:r w:rsidRPr="00CC770F">
        <w:t>»</w:t>
      </w:r>
      <w:r>
        <w:t xml:space="preserve"> у сумі 15 408 грн. У звітному періоді 2020 року даний податок до сільського бюджету не сплачувався.</w:t>
      </w:r>
    </w:p>
    <w:p w:rsidR="002D506F" w:rsidRPr="0088519C" w:rsidRDefault="002D506F" w:rsidP="00614BB6">
      <w:pPr>
        <w:shd w:val="clear" w:color="auto" w:fill="FFFFFF"/>
        <w:tabs>
          <w:tab w:val="clear" w:pos="709"/>
          <w:tab w:val="left" w:pos="0"/>
          <w:tab w:val="left" w:pos="142"/>
        </w:tabs>
        <w:spacing w:after="0" w:line="240" w:lineRule="auto"/>
        <w:ind w:firstLine="709"/>
        <w:rPr>
          <w:rStyle w:val="a8"/>
          <w:i w:val="0"/>
          <w:iCs w:val="0"/>
          <w:kern w:val="28"/>
        </w:rPr>
      </w:pPr>
      <w:r w:rsidRPr="0088519C">
        <w:rPr>
          <w:rStyle w:val="a8"/>
          <w:i w:val="0"/>
          <w:iCs w:val="0"/>
          <w:kern w:val="28"/>
        </w:rPr>
        <w:t xml:space="preserve">Дохід від </w:t>
      </w:r>
      <w:r w:rsidRPr="0088519C">
        <w:rPr>
          <w:rStyle w:val="a8"/>
          <w:b/>
          <w:iCs w:val="0"/>
          <w:kern w:val="28"/>
        </w:rPr>
        <w:t>плати за надання інших адміністративних послуг</w:t>
      </w:r>
      <w:r w:rsidRPr="0088519C">
        <w:rPr>
          <w:rStyle w:val="a8"/>
          <w:i w:val="0"/>
          <w:iCs w:val="0"/>
          <w:kern w:val="28"/>
        </w:rPr>
        <w:t xml:space="preserve"> становить </w:t>
      </w:r>
      <w:r>
        <w:rPr>
          <w:rStyle w:val="a8"/>
          <w:i w:val="0"/>
          <w:iCs w:val="0"/>
          <w:kern w:val="28"/>
        </w:rPr>
        <w:t>4 696</w:t>
      </w:r>
      <w:r w:rsidRPr="0088519C">
        <w:rPr>
          <w:rStyle w:val="a8"/>
          <w:i w:val="0"/>
          <w:iCs w:val="0"/>
          <w:kern w:val="28"/>
        </w:rPr>
        <w:t xml:space="preserve"> грн., що більше плану на рік н</w:t>
      </w:r>
      <w:r>
        <w:rPr>
          <w:rStyle w:val="a8"/>
          <w:i w:val="0"/>
          <w:iCs w:val="0"/>
          <w:kern w:val="28"/>
        </w:rPr>
        <w:t xml:space="preserve">а суму 696 грн. </w:t>
      </w:r>
      <w:r w:rsidRPr="0088519C">
        <w:rPr>
          <w:rStyle w:val="a8"/>
          <w:i w:val="0"/>
          <w:iCs w:val="0"/>
          <w:kern w:val="28"/>
        </w:rPr>
        <w:t>.</w:t>
      </w:r>
    </w:p>
    <w:p w:rsidR="002D506F" w:rsidRPr="009D5F93" w:rsidRDefault="002D506F" w:rsidP="00614BB6">
      <w:pPr>
        <w:shd w:val="clear" w:color="auto" w:fill="FFFFFF"/>
        <w:tabs>
          <w:tab w:val="clear" w:pos="709"/>
          <w:tab w:val="left" w:pos="0"/>
          <w:tab w:val="left" w:pos="142"/>
        </w:tabs>
        <w:spacing w:after="0" w:line="240" w:lineRule="auto"/>
        <w:ind w:firstLine="709"/>
      </w:pPr>
      <w:r>
        <w:rPr>
          <w:rStyle w:val="a8"/>
          <w:i w:val="0"/>
          <w:iCs w:val="0"/>
          <w:kern w:val="28"/>
        </w:rPr>
        <w:t>Також, за 10</w:t>
      </w:r>
      <w:r w:rsidRPr="009D5F93">
        <w:rPr>
          <w:rStyle w:val="a8"/>
          <w:i w:val="0"/>
          <w:iCs w:val="0"/>
          <w:kern w:val="28"/>
        </w:rPr>
        <w:t xml:space="preserve"> м</w:t>
      </w:r>
      <w:r>
        <w:rPr>
          <w:rStyle w:val="a8"/>
          <w:i w:val="0"/>
          <w:iCs w:val="0"/>
          <w:kern w:val="28"/>
        </w:rPr>
        <w:t>ісяців 2021 року надійшло 33 392</w:t>
      </w:r>
      <w:r w:rsidRPr="009D5F93">
        <w:rPr>
          <w:rStyle w:val="a8"/>
          <w:i w:val="0"/>
          <w:iCs w:val="0"/>
          <w:kern w:val="28"/>
        </w:rPr>
        <w:t xml:space="preserve"> грн. від </w:t>
      </w:r>
      <w:r w:rsidRPr="009D5F93">
        <w:rPr>
          <w:rStyle w:val="a8"/>
          <w:b/>
          <w:iCs w:val="0"/>
          <w:kern w:val="28"/>
        </w:rPr>
        <w:t>сплати штрафів</w:t>
      </w:r>
      <w:r w:rsidRPr="009D5F93">
        <w:rPr>
          <w:rStyle w:val="a8"/>
          <w:i w:val="0"/>
          <w:iCs w:val="0"/>
          <w:kern w:val="28"/>
        </w:rPr>
        <w:t>.</w:t>
      </w:r>
      <w:r w:rsidRPr="009D5F93">
        <w:t xml:space="preserve"> Це адміністративне стяг</w:t>
      </w:r>
      <w:r>
        <w:t xml:space="preserve">нення та сплата штрафів фізичними </w:t>
      </w:r>
      <w:r w:rsidRPr="009D5F93">
        <w:t>особами згідно постанови суду.</w:t>
      </w:r>
    </w:p>
    <w:p w:rsidR="002D506F" w:rsidRPr="009D5F93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  <w:rPr>
          <w:rStyle w:val="a8"/>
          <w:i w:val="0"/>
          <w:iCs w:val="0"/>
          <w:kern w:val="28"/>
        </w:rPr>
      </w:pPr>
      <w:r w:rsidRPr="009D5F93">
        <w:rPr>
          <w:rStyle w:val="a8"/>
          <w:b/>
          <w:iCs w:val="0"/>
          <w:kern w:val="28"/>
        </w:rPr>
        <w:t>Надходження від орендної плати за користування цілісним майновим комплексом</w:t>
      </w:r>
      <w:r>
        <w:rPr>
          <w:rStyle w:val="a8"/>
          <w:i w:val="0"/>
          <w:iCs w:val="0"/>
          <w:kern w:val="28"/>
        </w:rPr>
        <w:t xml:space="preserve"> виконано на суму 28 045 грн., що становить 93,3</w:t>
      </w:r>
      <w:r w:rsidRPr="009D5F93">
        <w:rPr>
          <w:rStyle w:val="a8"/>
          <w:i w:val="0"/>
          <w:iCs w:val="0"/>
          <w:kern w:val="28"/>
        </w:rPr>
        <w:t xml:space="preserve">%. планових показників на вказаний період. </w:t>
      </w:r>
      <w:r>
        <w:rPr>
          <w:rStyle w:val="a8"/>
          <w:i w:val="0"/>
          <w:iCs w:val="0"/>
          <w:kern w:val="28"/>
        </w:rPr>
        <w:t>У</w:t>
      </w:r>
      <w:r w:rsidRPr="009D5F93">
        <w:rPr>
          <w:rStyle w:val="a8"/>
          <w:i w:val="0"/>
          <w:iCs w:val="0"/>
          <w:kern w:val="28"/>
        </w:rPr>
        <w:t xml:space="preserve"> порівнянні з фактич</w:t>
      </w:r>
      <w:r>
        <w:rPr>
          <w:rStyle w:val="a8"/>
          <w:i w:val="0"/>
          <w:iCs w:val="0"/>
          <w:kern w:val="28"/>
        </w:rPr>
        <w:t xml:space="preserve">ними надходженнями за 10 місяців 2020 року сума орендної плати зменшилась на 2 838 грн. у зв’язку з розірванням договору оренди майна з ГО НОВИЙ СВІТАНОК та ненадходженням орендної плати від </w:t>
      </w:r>
      <w:proofErr w:type="spellStart"/>
      <w:r>
        <w:rPr>
          <w:rStyle w:val="a8"/>
          <w:i w:val="0"/>
          <w:iCs w:val="0"/>
          <w:kern w:val="28"/>
        </w:rPr>
        <w:t>ФОП</w:t>
      </w:r>
      <w:proofErr w:type="spellEnd"/>
      <w:r>
        <w:rPr>
          <w:rStyle w:val="a8"/>
          <w:i w:val="0"/>
          <w:iCs w:val="0"/>
          <w:kern w:val="28"/>
        </w:rPr>
        <w:t xml:space="preserve"> «Орлової І.С.» ( станом на 01.12.2021 року орендна плата сплачена в повному обсязі)</w:t>
      </w:r>
      <w:r w:rsidRPr="009D5F93">
        <w:rPr>
          <w:rStyle w:val="a8"/>
          <w:i w:val="0"/>
          <w:iCs w:val="0"/>
          <w:kern w:val="28"/>
        </w:rPr>
        <w:t>.</w:t>
      </w:r>
    </w:p>
    <w:p w:rsidR="002D506F" w:rsidRPr="00DE7A2F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</w:pPr>
      <w:r w:rsidRPr="00DE7A2F">
        <w:t xml:space="preserve">Надходження </w:t>
      </w:r>
      <w:r w:rsidRPr="00DE7A2F">
        <w:rPr>
          <w:b/>
          <w:i/>
        </w:rPr>
        <w:t>державного мита</w:t>
      </w:r>
      <w:r>
        <w:t xml:space="preserve"> становить 1 397 грн. план виконано на 42,3</w:t>
      </w:r>
      <w:r w:rsidRPr="00DE7A2F">
        <w:t xml:space="preserve"> %, але у порівнянні з відповідним періодом 2020 року надходження зменшилися на 1 930 грн. у зв’язку зі зменшенням кількості проведених нотаріальних дій.</w:t>
      </w:r>
    </w:p>
    <w:p w:rsidR="002D506F" w:rsidRPr="00DE7A2F" w:rsidRDefault="002D506F" w:rsidP="00614BB6">
      <w:pPr>
        <w:shd w:val="clear" w:color="auto" w:fill="FFFFFF"/>
        <w:tabs>
          <w:tab w:val="clear" w:pos="709"/>
          <w:tab w:val="left" w:pos="0"/>
          <w:tab w:val="left" w:pos="142"/>
        </w:tabs>
        <w:spacing w:after="0" w:line="240" w:lineRule="auto"/>
        <w:ind w:firstLine="709"/>
        <w:rPr>
          <w:rStyle w:val="a8"/>
          <w:i w:val="0"/>
        </w:rPr>
      </w:pPr>
      <w:r w:rsidRPr="00DE7A2F">
        <w:rPr>
          <w:b/>
          <w:i/>
        </w:rPr>
        <w:t>Інші неподаткові надходження</w:t>
      </w:r>
      <w:r>
        <w:t xml:space="preserve"> за 10</w:t>
      </w:r>
      <w:r w:rsidRPr="00DE7A2F">
        <w:t xml:space="preserve"> місяців 202</w:t>
      </w:r>
      <w:r>
        <w:t>1 року отримано у розмірі 82 706</w:t>
      </w:r>
      <w:r w:rsidRPr="00DE7A2F">
        <w:t xml:space="preserve"> грн.</w:t>
      </w:r>
      <w:r>
        <w:t>, з них: 75 984 грн.</w:t>
      </w:r>
      <w:r w:rsidRPr="00DE7A2F">
        <w:t xml:space="preserve"> – це повернення коштів минулих р</w:t>
      </w:r>
      <w:r>
        <w:t xml:space="preserve">оків; 7 162,55 грн. – сплата за виконавчими документами заборгованості від </w:t>
      </w:r>
      <w:proofErr w:type="spellStart"/>
      <w:r>
        <w:t>Рудоманової</w:t>
      </w:r>
      <w:proofErr w:type="spellEnd"/>
      <w:r>
        <w:t xml:space="preserve"> Л.О. орендної плати за землю.</w:t>
      </w:r>
    </w:p>
    <w:p w:rsidR="002D506F" w:rsidRPr="005305BA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right="-75" w:firstLine="709"/>
      </w:pPr>
      <w:r w:rsidRPr="005305BA">
        <w:rPr>
          <w:b/>
        </w:rPr>
        <w:t>Виконання доходної частини  бюджету  по спеціальному фонду</w:t>
      </w:r>
      <w:r w:rsidRPr="005305BA">
        <w:t xml:space="preserve"> (</w:t>
      </w:r>
      <w:r>
        <w:t>без урахування трансфертів) за 10</w:t>
      </w:r>
      <w:r w:rsidRPr="005305BA">
        <w:t xml:space="preserve"> місяці</w:t>
      </w:r>
      <w:r>
        <w:t>в  2021 року становить 8 627 376 грн., або 108,8% від уточненого плану (694 121</w:t>
      </w:r>
      <w:r w:rsidRPr="005305BA">
        <w:t xml:space="preserve"> грн.). </w:t>
      </w:r>
    </w:p>
    <w:p w:rsidR="002D506F" w:rsidRPr="00142D18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right="-75" w:firstLine="709"/>
      </w:pPr>
      <w:r w:rsidRPr="00142D18">
        <w:t xml:space="preserve">Основним джерелом наповнення спеціального фонду сільського бюджету є </w:t>
      </w:r>
      <w:r w:rsidRPr="00142D18">
        <w:rPr>
          <w:b/>
          <w:i/>
        </w:rPr>
        <w:t>екологічний податок</w:t>
      </w:r>
      <w:r w:rsidRPr="00142D18">
        <w:t>, надходження по якому склали 6</w:t>
      </w:r>
      <w:r>
        <w:t> 715 022</w:t>
      </w:r>
      <w:r w:rsidRPr="00142D18">
        <w:t> грн. при уточненому плані 6 207 500 грн. План виконано на 108,2 %. В порівнянні з відповідним періодом 2020 року надходження екологічного податку збільшились на 574 548 грн. Найбільшим платником податку є ТОВ</w:t>
      </w:r>
      <w:r>
        <w:t> </w:t>
      </w:r>
      <w:r w:rsidRPr="00142D18">
        <w:t>«</w:t>
      </w:r>
      <w:proofErr w:type="spellStart"/>
      <w:r w:rsidRPr="00142D18">
        <w:t>МГЗ</w:t>
      </w:r>
      <w:proofErr w:type="spellEnd"/>
      <w:r w:rsidRPr="00142D18">
        <w:t xml:space="preserve">» - 6 354 374 грн. </w:t>
      </w:r>
    </w:p>
    <w:p w:rsidR="002D506F" w:rsidRPr="00CC23E8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</w:pPr>
      <w:r w:rsidRPr="00CC23E8">
        <w:rPr>
          <w:b/>
          <w:i/>
        </w:rPr>
        <w:t xml:space="preserve">Власні надходження бюджетних установ </w:t>
      </w:r>
      <w:r>
        <w:t>склали 1 910 739 грн., що становить 110,7</w:t>
      </w:r>
      <w:r w:rsidRPr="00CC23E8">
        <w:t xml:space="preserve"> % уточнених кошторисних призначень, з них :</w:t>
      </w:r>
    </w:p>
    <w:p w:rsidR="002D506F" w:rsidRPr="00CC23E8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</w:pPr>
      <w:r w:rsidRPr="00CC23E8">
        <w:rPr>
          <w:i/>
        </w:rPr>
        <w:t>надходження від плати за послуги, що надаються бюджетними установами згідно з їх основною діяльністю</w:t>
      </w:r>
      <w:r>
        <w:t xml:space="preserve"> – 376 801 грн., що становить 84</w:t>
      </w:r>
      <w:r w:rsidRPr="00CC23E8">
        <w:t>% планових показників. Недовиконання зумовлене  невідвідуванням дітей  дошкільних навчальних закладів у зв’язку з хворобою;</w:t>
      </w:r>
    </w:p>
    <w:p w:rsidR="002D506F" w:rsidRPr="00CC23E8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</w:pPr>
      <w:r w:rsidRPr="00CC23E8">
        <w:t>плата за оренду майна бюджетних установ  - 14</w:t>
      </w:r>
      <w:r>
        <w:t xml:space="preserve">1 </w:t>
      </w:r>
      <w:r w:rsidRPr="00CC23E8">
        <w:t>грн.</w:t>
      </w:r>
    </w:p>
    <w:p w:rsidR="002D506F" w:rsidRPr="00CC23E8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</w:pPr>
      <w:r w:rsidRPr="00CC23E8">
        <w:t>надходження бюджетних установ від реалізації в установленому порядку майна (крім нерухомого майна) – 125</w:t>
      </w:r>
      <w:r>
        <w:t xml:space="preserve">8 </w:t>
      </w:r>
      <w:r w:rsidRPr="00CC23E8">
        <w:t>грн.</w:t>
      </w:r>
    </w:p>
    <w:p w:rsidR="002D506F" w:rsidRPr="00CC23E8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</w:pPr>
      <w:r w:rsidRPr="00CC23E8">
        <w:t>благодійні вне</w:t>
      </w:r>
      <w:r>
        <w:t>ски, гранти та дарунки – 1 530 930</w:t>
      </w:r>
      <w:r w:rsidRPr="00CC23E8">
        <w:t xml:space="preserve"> грн. </w:t>
      </w:r>
      <w:r>
        <w:t>( продукти харчування для ЗДО та ЗЗСО</w:t>
      </w:r>
      <w:r w:rsidRPr="00CC23E8">
        <w:tab/>
      </w:r>
    </w:p>
    <w:p w:rsidR="002D506F" w:rsidRDefault="002D506F" w:rsidP="00614BB6">
      <w:pPr>
        <w:pStyle w:val="a3"/>
        <w:shd w:val="clear" w:color="auto" w:fill="FFFFFF"/>
        <w:tabs>
          <w:tab w:val="clear" w:pos="709"/>
          <w:tab w:val="left" w:pos="0"/>
          <w:tab w:val="left" w:pos="142"/>
        </w:tabs>
        <w:spacing w:before="0" w:after="0"/>
        <w:ind w:left="0"/>
        <w:rPr>
          <w:bCs/>
          <w:sz w:val="28"/>
          <w:szCs w:val="28"/>
        </w:rPr>
      </w:pPr>
      <w:r w:rsidRPr="0090016A">
        <w:rPr>
          <w:b/>
          <w:bCs/>
          <w:sz w:val="28"/>
          <w:szCs w:val="28"/>
          <w:u w:val="single"/>
        </w:rPr>
        <w:t xml:space="preserve">Міжбюджетні </w:t>
      </w:r>
      <w:proofErr w:type="spellStart"/>
      <w:r w:rsidRPr="0090016A">
        <w:rPr>
          <w:b/>
          <w:bCs/>
          <w:sz w:val="28"/>
          <w:szCs w:val="28"/>
          <w:u w:val="single"/>
        </w:rPr>
        <w:t>трансферти</w:t>
      </w:r>
      <w:r w:rsidRPr="0090016A">
        <w:rPr>
          <w:bCs/>
          <w:sz w:val="28"/>
          <w:szCs w:val="28"/>
        </w:rPr>
        <w:t>до</w:t>
      </w:r>
      <w:proofErr w:type="spellEnd"/>
      <w:r w:rsidRPr="0090016A">
        <w:rPr>
          <w:bCs/>
          <w:sz w:val="28"/>
          <w:szCs w:val="28"/>
        </w:rPr>
        <w:t xml:space="preserve"> бюджету територіальної гр</w:t>
      </w:r>
      <w:r>
        <w:rPr>
          <w:bCs/>
          <w:sz w:val="28"/>
          <w:szCs w:val="28"/>
        </w:rPr>
        <w:t xml:space="preserve">омади надійшли </w:t>
      </w:r>
      <w:r>
        <w:rPr>
          <w:bCs/>
          <w:sz w:val="28"/>
          <w:szCs w:val="28"/>
        </w:rPr>
        <w:lastRenderedPageBreak/>
        <w:t>у сумі 27 322 906</w:t>
      </w:r>
      <w:r w:rsidRPr="0090016A">
        <w:rPr>
          <w:bCs/>
          <w:sz w:val="28"/>
          <w:szCs w:val="28"/>
        </w:rPr>
        <w:t xml:space="preserve"> грн. (питома вага у обсязі доходів загального фо</w:t>
      </w:r>
      <w:r>
        <w:rPr>
          <w:bCs/>
          <w:sz w:val="28"/>
          <w:szCs w:val="28"/>
        </w:rPr>
        <w:t>нду – 21,8 %), що становить  110</w:t>
      </w:r>
      <w:r w:rsidRPr="0090016A">
        <w:rPr>
          <w:bCs/>
          <w:sz w:val="28"/>
          <w:szCs w:val="28"/>
        </w:rPr>
        <w:t xml:space="preserve"> % до уточненого плану на звітний період, з них:</w:t>
      </w:r>
    </w:p>
    <w:p w:rsidR="002D506F" w:rsidRPr="003D404D" w:rsidRDefault="002D506F" w:rsidP="00614BB6">
      <w:pPr>
        <w:pStyle w:val="a3"/>
        <w:shd w:val="clear" w:color="auto" w:fill="FFFFFF"/>
        <w:tabs>
          <w:tab w:val="clear" w:pos="709"/>
          <w:tab w:val="left" w:pos="0"/>
          <w:tab w:val="left" w:pos="142"/>
        </w:tabs>
        <w:spacing w:after="0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D506F" w:rsidRDefault="002D506F" w:rsidP="00614BB6">
      <w:pPr>
        <w:pStyle w:val="ab"/>
        <w:tabs>
          <w:tab w:val="clear" w:pos="709"/>
          <w:tab w:val="left" w:pos="0"/>
        </w:tabs>
        <w:suppressAutoHyphens/>
        <w:spacing w:after="0" w:line="240" w:lineRule="auto"/>
        <w:ind w:firstLine="709"/>
      </w:pPr>
      <w:r w:rsidRPr="0090016A">
        <w:rPr>
          <w:b/>
          <w:bCs/>
          <w:iCs/>
        </w:rPr>
        <w:t>Освітня субвенція з державного бюджету місцевим бюджетам</w:t>
      </w:r>
      <w:r w:rsidRPr="0090016A">
        <w:rPr>
          <w:bCs/>
          <w:iCs/>
        </w:rPr>
        <w:t xml:space="preserve">  (КБКД 41033900) – </w:t>
      </w:r>
      <w:r w:rsidRPr="0090016A">
        <w:t>надій</w:t>
      </w:r>
      <w:r>
        <w:t>шло субвенції на суму 21 006 700</w:t>
      </w:r>
      <w:r w:rsidRPr="0090016A">
        <w:t xml:space="preserve"> грн., що становить 100% планових показників звітного періоду. Касові видатки проведено на </w:t>
      </w:r>
      <w:r>
        <w:t>суму 18 126 393</w:t>
      </w:r>
      <w:r w:rsidRPr="0090016A">
        <w:t xml:space="preserve"> грн. З</w:t>
      </w:r>
      <w:r>
        <w:t>алишок субвенції станом на 01.10.2021 року становить 728 807</w:t>
      </w:r>
      <w:r w:rsidRPr="0090016A">
        <w:t xml:space="preserve"> грн. знаходиться на рахунку сільської ради.</w:t>
      </w:r>
    </w:p>
    <w:p w:rsidR="002D506F" w:rsidRPr="000A52F1" w:rsidRDefault="002D506F" w:rsidP="00614BB6">
      <w:pPr>
        <w:pStyle w:val="ab"/>
        <w:tabs>
          <w:tab w:val="clear" w:pos="709"/>
          <w:tab w:val="left" w:pos="0"/>
        </w:tabs>
        <w:suppressAutoHyphens/>
        <w:spacing w:after="0" w:line="240" w:lineRule="auto"/>
        <w:ind w:firstLine="709"/>
        <w:rPr>
          <w:b/>
          <w:lang w:eastAsia="ru-RU"/>
        </w:rPr>
      </w:pPr>
      <w:r w:rsidRPr="00E61397">
        <w:rPr>
          <w:b/>
        </w:rPr>
        <w:t xml:space="preserve">Субвенція з державного бюджету місцевим бюджетам на здійснення заходів щодо соціально-економічного розвитку окремих територій </w:t>
      </w:r>
      <w:r w:rsidRPr="00C021AB">
        <w:t>(КБКД 41034500)</w:t>
      </w:r>
      <w:r w:rsidRPr="00E61397">
        <w:t xml:space="preserve">– </w:t>
      </w:r>
      <w:r>
        <w:t>надійшла</w:t>
      </w:r>
      <w:r w:rsidRPr="00E61397">
        <w:t xml:space="preserve"> субвенція</w:t>
      </w:r>
      <w:r>
        <w:t xml:space="preserve"> у сумі 1 718 200 </w:t>
      </w:r>
      <w:proofErr w:type="spellStart"/>
      <w:r>
        <w:t>грн.</w:t>
      </w:r>
      <w:r w:rsidRPr="0090016A">
        <w:t>що</w:t>
      </w:r>
      <w:proofErr w:type="spellEnd"/>
      <w:r w:rsidRPr="0090016A">
        <w:t xml:space="preserve"> становить 100% планових показників зв</w:t>
      </w:r>
      <w:r>
        <w:t xml:space="preserve">ітного </w:t>
      </w:r>
      <w:proofErr w:type="spellStart"/>
      <w:r>
        <w:t>періоду</w:t>
      </w:r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придбання обладнання для амбулаторій.</w:t>
      </w:r>
      <w:r>
        <w:t xml:space="preserve">. </w:t>
      </w:r>
    </w:p>
    <w:p w:rsidR="002D506F" w:rsidRPr="000A52F1" w:rsidRDefault="002D506F" w:rsidP="00614BB6">
      <w:pPr>
        <w:pStyle w:val="a3"/>
        <w:shd w:val="clear" w:color="auto" w:fill="FFFFFF"/>
        <w:tabs>
          <w:tab w:val="clear" w:pos="709"/>
          <w:tab w:val="left" w:pos="0"/>
          <w:tab w:val="left" w:pos="142"/>
        </w:tabs>
        <w:spacing w:before="0" w:after="0"/>
        <w:ind w:left="0"/>
        <w:rPr>
          <w:sz w:val="28"/>
          <w:szCs w:val="28"/>
        </w:rPr>
      </w:pPr>
      <w:r w:rsidRPr="00C14A2E">
        <w:rPr>
          <w:b/>
          <w:sz w:val="28"/>
          <w:szCs w:val="28"/>
          <w:u w:val="single"/>
        </w:rPr>
        <w:t>Видаткова частина</w:t>
      </w:r>
      <w:r w:rsidRPr="000A52F1">
        <w:rPr>
          <w:sz w:val="28"/>
          <w:szCs w:val="28"/>
        </w:rPr>
        <w:t xml:space="preserve"> бюджету за </w:t>
      </w:r>
      <w:r>
        <w:rPr>
          <w:sz w:val="28"/>
          <w:szCs w:val="28"/>
        </w:rPr>
        <w:t>10 місяців</w:t>
      </w:r>
      <w:r w:rsidRPr="000A52F1">
        <w:rPr>
          <w:sz w:val="28"/>
          <w:szCs w:val="28"/>
        </w:rPr>
        <w:t xml:space="preserve"> 2021 року  виконана на суму </w:t>
      </w:r>
      <w:r>
        <w:rPr>
          <w:sz w:val="28"/>
          <w:szCs w:val="28"/>
        </w:rPr>
        <w:t xml:space="preserve">135 826 615 </w:t>
      </w:r>
      <w:r w:rsidRPr="000A52F1">
        <w:rPr>
          <w:sz w:val="28"/>
          <w:szCs w:val="28"/>
        </w:rPr>
        <w:t xml:space="preserve">грн., або на </w:t>
      </w:r>
      <w:r>
        <w:rPr>
          <w:sz w:val="28"/>
          <w:szCs w:val="28"/>
        </w:rPr>
        <w:t>64,7</w:t>
      </w:r>
      <w:r w:rsidRPr="000A52F1">
        <w:rPr>
          <w:sz w:val="28"/>
          <w:szCs w:val="28"/>
        </w:rPr>
        <w:t xml:space="preserve"> відсотк</w:t>
      </w:r>
      <w:r>
        <w:rPr>
          <w:sz w:val="28"/>
          <w:szCs w:val="28"/>
        </w:rPr>
        <w:t>и</w:t>
      </w:r>
      <w:r w:rsidRPr="000A52F1">
        <w:rPr>
          <w:sz w:val="28"/>
          <w:szCs w:val="28"/>
        </w:rPr>
        <w:t xml:space="preserve"> до уточненого плану на рік</w:t>
      </w:r>
      <w:r>
        <w:rPr>
          <w:sz w:val="28"/>
          <w:szCs w:val="28"/>
        </w:rPr>
        <w:t xml:space="preserve">. </w:t>
      </w:r>
    </w:p>
    <w:p w:rsidR="002D506F" w:rsidRPr="000A52F1" w:rsidRDefault="002D506F" w:rsidP="00614BB6">
      <w:pPr>
        <w:pStyle w:val="14"/>
        <w:tabs>
          <w:tab w:val="clear" w:pos="709"/>
          <w:tab w:val="left" w:pos="0"/>
          <w:tab w:val="left" w:pos="142"/>
        </w:tabs>
        <w:ind w:firstLine="709"/>
        <w:rPr>
          <w:bCs/>
        </w:rPr>
      </w:pPr>
      <w:r w:rsidRPr="000A52F1">
        <w:rPr>
          <w:bCs/>
        </w:rPr>
        <w:t xml:space="preserve">Виконання видаткової частини </w:t>
      </w:r>
      <w:r w:rsidRPr="000A52F1">
        <w:rPr>
          <w:b/>
          <w:bCs/>
        </w:rPr>
        <w:t>загального фонду</w:t>
      </w:r>
      <w:r w:rsidRPr="000A52F1">
        <w:rPr>
          <w:bCs/>
        </w:rPr>
        <w:t xml:space="preserve"> бюджету становить </w:t>
      </w:r>
      <w:r>
        <w:t>124 301 392</w:t>
      </w:r>
      <w:r w:rsidRPr="000A52F1">
        <w:t xml:space="preserve"> грн.</w:t>
      </w:r>
      <w:r w:rsidRPr="000A52F1">
        <w:rPr>
          <w:bCs/>
        </w:rPr>
        <w:t xml:space="preserve"> або </w:t>
      </w:r>
      <w:r>
        <w:rPr>
          <w:bCs/>
        </w:rPr>
        <w:t>73,1</w:t>
      </w:r>
      <w:r w:rsidRPr="000A52F1">
        <w:rPr>
          <w:bCs/>
        </w:rPr>
        <w:t xml:space="preserve"> відсотка від уточненого річного плану та </w:t>
      </w:r>
      <w:r>
        <w:rPr>
          <w:bCs/>
        </w:rPr>
        <w:t>87,6 </w:t>
      </w:r>
      <w:r w:rsidRPr="000A52F1">
        <w:rPr>
          <w:bCs/>
        </w:rPr>
        <w:t>відсотк</w:t>
      </w:r>
      <w:r>
        <w:rPr>
          <w:bCs/>
        </w:rPr>
        <w:t>а</w:t>
      </w:r>
      <w:r w:rsidRPr="000A52F1">
        <w:rPr>
          <w:bCs/>
        </w:rPr>
        <w:t xml:space="preserve"> до плану звітного періоду. </w:t>
      </w:r>
    </w:p>
    <w:p w:rsidR="002D506F" w:rsidRPr="009F7813" w:rsidRDefault="002D506F" w:rsidP="00614BB6">
      <w:pPr>
        <w:pStyle w:val="31"/>
        <w:tabs>
          <w:tab w:val="clear" w:pos="709"/>
          <w:tab w:val="left" w:pos="0"/>
          <w:tab w:val="left" w:pos="142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0A52F1">
        <w:rPr>
          <w:rFonts w:ascii="Times New Roman" w:hAnsi="Times New Roman"/>
          <w:sz w:val="28"/>
          <w:szCs w:val="28"/>
        </w:rPr>
        <w:t xml:space="preserve">По </w:t>
      </w:r>
      <w:r w:rsidRPr="000A52F1">
        <w:rPr>
          <w:rFonts w:ascii="Times New Roman" w:hAnsi="Times New Roman"/>
          <w:b/>
          <w:sz w:val="28"/>
          <w:szCs w:val="28"/>
        </w:rPr>
        <w:t>спеціальному фонду</w:t>
      </w:r>
      <w:r w:rsidRPr="000A52F1">
        <w:rPr>
          <w:rFonts w:ascii="Times New Roman" w:hAnsi="Times New Roman"/>
          <w:sz w:val="28"/>
          <w:szCs w:val="28"/>
        </w:rPr>
        <w:t xml:space="preserve"> виконання становить </w:t>
      </w:r>
      <w:r>
        <w:rPr>
          <w:rFonts w:ascii="Times New Roman" w:hAnsi="Times New Roman"/>
          <w:bCs/>
          <w:sz w:val="28"/>
          <w:szCs w:val="28"/>
          <w:lang w:eastAsia="ru-RU"/>
        </w:rPr>
        <w:t>11 525 223</w:t>
      </w:r>
      <w:r w:rsidRPr="009F7813">
        <w:rPr>
          <w:rFonts w:ascii="Times New Roman" w:hAnsi="Times New Roman"/>
          <w:bCs/>
          <w:sz w:val="28"/>
          <w:szCs w:val="28"/>
          <w:lang w:eastAsia="ru-RU"/>
        </w:rPr>
        <w:t xml:space="preserve"> грн., або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28,7 відсоток </w:t>
      </w:r>
      <w:r w:rsidRPr="009F7813">
        <w:rPr>
          <w:rFonts w:ascii="Times New Roman" w:hAnsi="Times New Roman"/>
          <w:bCs/>
          <w:sz w:val="28"/>
          <w:szCs w:val="28"/>
          <w:lang w:eastAsia="ru-RU"/>
        </w:rPr>
        <w:t xml:space="preserve">від уточненого річного плану. </w:t>
      </w:r>
    </w:p>
    <w:p w:rsidR="002D506F" w:rsidRPr="000A52F1" w:rsidRDefault="002D506F" w:rsidP="00614BB6">
      <w:pPr>
        <w:pStyle w:val="14"/>
        <w:tabs>
          <w:tab w:val="clear" w:pos="709"/>
          <w:tab w:val="left" w:pos="0"/>
          <w:tab w:val="left" w:pos="142"/>
        </w:tabs>
        <w:ind w:firstLine="709"/>
        <w:rPr>
          <w:bCs/>
        </w:rPr>
      </w:pPr>
      <w:r w:rsidRPr="000A52F1">
        <w:rPr>
          <w:bCs/>
        </w:rPr>
        <w:t xml:space="preserve">У обсязі видатків </w:t>
      </w:r>
      <w:r w:rsidRPr="000A52F1">
        <w:rPr>
          <w:b/>
          <w:bCs/>
        </w:rPr>
        <w:t>загального фонду</w:t>
      </w:r>
      <w:r w:rsidRPr="000A52F1">
        <w:rPr>
          <w:bCs/>
        </w:rPr>
        <w:t xml:space="preserve"> питома вага видатків на </w:t>
      </w:r>
      <w:r w:rsidRPr="00B42297">
        <w:rPr>
          <w:b/>
          <w:bCs/>
        </w:rPr>
        <w:t>фінансування галузей соціально-культурної сфери</w:t>
      </w:r>
      <w:r w:rsidRPr="000A52F1">
        <w:rPr>
          <w:bCs/>
        </w:rPr>
        <w:t xml:space="preserve"> складає </w:t>
      </w:r>
      <w:r>
        <w:rPr>
          <w:bCs/>
        </w:rPr>
        <w:t>49,3</w:t>
      </w:r>
      <w:r w:rsidRPr="000A52F1">
        <w:rPr>
          <w:bCs/>
        </w:rPr>
        <w:t xml:space="preserve"> відсотк</w:t>
      </w:r>
      <w:r>
        <w:rPr>
          <w:bCs/>
        </w:rPr>
        <w:t>а</w:t>
      </w:r>
      <w:r w:rsidRPr="000A52F1">
        <w:rPr>
          <w:bCs/>
        </w:rPr>
        <w:t xml:space="preserve"> або </w:t>
      </w:r>
      <w:r>
        <w:rPr>
          <w:bCs/>
        </w:rPr>
        <w:t>61 315 907</w:t>
      </w:r>
      <w:r w:rsidRPr="000A52F1">
        <w:rPr>
          <w:bCs/>
        </w:rPr>
        <w:t xml:space="preserve"> грн., з них:</w:t>
      </w:r>
    </w:p>
    <w:p w:rsidR="002D506F" w:rsidRDefault="002D506F" w:rsidP="00614BB6">
      <w:pPr>
        <w:pStyle w:val="14"/>
        <w:widowControl/>
        <w:numPr>
          <w:ilvl w:val="0"/>
          <w:numId w:val="6"/>
        </w:numPr>
        <w:tabs>
          <w:tab w:val="clear" w:pos="709"/>
          <w:tab w:val="left" w:pos="0"/>
          <w:tab w:val="left" w:pos="142"/>
        </w:tabs>
        <w:ind w:left="0" w:firstLine="709"/>
        <w:rPr>
          <w:bCs/>
        </w:rPr>
      </w:pPr>
      <w:r w:rsidRPr="00F56447">
        <w:rPr>
          <w:bCs/>
        </w:rPr>
        <w:t xml:space="preserve">по галузі «Освіта» - видатки проведено на суму 48 439 482 грн., що становить 39,0 % від загального обсягу видатків. </w:t>
      </w:r>
    </w:p>
    <w:p w:rsidR="002D506F" w:rsidRPr="00F56447" w:rsidRDefault="002D506F" w:rsidP="00614BB6">
      <w:pPr>
        <w:pStyle w:val="14"/>
        <w:widowControl/>
        <w:numPr>
          <w:ilvl w:val="0"/>
          <w:numId w:val="6"/>
        </w:numPr>
        <w:tabs>
          <w:tab w:val="clear" w:pos="709"/>
          <w:tab w:val="left" w:pos="0"/>
          <w:tab w:val="left" w:pos="142"/>
        </w:tabs>
        <w:ind w:left="0" w:firstLine="709"/>
        <w:rPr>
          <w:bCs/>
        </w:rPr>
      </w:pPr>
      <w:r w:rsidRPr="00F56447">
        <w:rPr>
          <w:bCs/>
        </w:rPr>
        <w:t xml:space="preserve">по галузі «Охорона здоров’я» - видатки проведено на суму  </w:t>
      </w:r>
      <w:r>
        <w:rPr>
          <w:bCs/>
        </w:rPr>
        <w:t>5 484</w:t>
      </w:r>
      <w:r w:rsidRPr="00F56447">
        <w:rPr>
          <w:bCs/>
        </w:rPr>
        <w:t> </w:t>
      </w:r>
      <w:r>
        <w:rPr>
          <w:bCs/>
        </w:rPr>
        <w:t>839</w:t>
      </w:r>
      <w:r w:rsidRPr="00F56447">
        <w:rPr>
          <w:bCs/>
        </w:rPr>
        <w:t xml:space="preserve"> грн., що становить  4,4 % від загального обсягу видатків. </w:t>
      </w:r>
    </w:p>
    <w:p w:rsidR="002D506F" w:rsidRPr="000A52F1" w:rsidRDefault="002D506F" w:rsidP="00614BB6">
      <w:pPr>
        <w:pStyle w:val="14"/>
        <w:widowControl/>
        <w:numPr>
          <w:ilvl w:val="0"/>
          <w:numId w:val="6"/>
        </w:numPr>
        <w:tabs>
          <w:tab w:val="clear" w:pos="709"/>
          <w:tab w:val="left" w:pos="0"/>
          <w:tab w:val="left" w:pos="142"/>
        </w:tabs>
        <w:ind w:left="0" w:firstLine="709"/>
        <w:rPr>
          <w:bCs/>
        </w:rPr>
      </w:pPr>
      <w:r w:rsidRPr="000A52F1">
        <w:rPr>
          <w:bCs/>
        </w:rPr>
        <w:t xml:space="preserve">по галузі «Соціальний захист та соціальне забезпечення» видатки проведено на суму </w:t>
      </w:r>
      <w:r>
        <w:rPr>
          <w:bCs/>
        </w:rPr>
        <w:t xml:space="preserve">1 165 691 </w:t>
      </w:r>
      <w:r w:rsidRPr="000A52F1">
        <w:rPr>
          <w:bCs/>
        </w:rPr>
        <w:t xml:space="preserve">грн., що становить </w:t>
      </w:r>
      <w:r>
        <w:rPr>
          <w:bCs/>
        </w:rPr>
        <w:t>0,9%</w:t>
      </w:r>
      <w:r w:rsidRPr="000A52F1">
        <w:rPr>
          <w:bCs/>
        </w:rPr>
        <w:t xml:space="preserve"> від загального обсягу видатків. </w:t>
      </w:r>
    </w:p>
    <w:p w:rsidR="002D506F" w:rsidRDefault="002D506F" w:rsidP="00614BB6">
      <w:pPr>
        <w:pStyle w:val="14"/>
        <w:widowControl/>
        <w:numPr>
          <w:ilvl w:val="0"/>
          <w:numId w:val="6"/>
        </w:numPr>
        <w:tabs>
          <w:tab w:val="clear" w:pos="709"/>
          <w:tab w:val="left" w:pos="0"/>
          <w:tab w:val="left" w:pos="142"/>
        </w:tabs>
        <w:ind w:left="0" w:firstLine="709"/>
        <w:rPr>
          <w:bCs/>
        </w:rPr>
      </w:pPr>
      <w:r w:rsidRPr="00681195">
        <w:rPr>
          <w:bCs/>
        </w:rPr>
        <w:t xml:space="preserve">по галузі «Культура» - видатки проведено на суму 5 394 090 грн., що становить  4,3 відсотки від загального обсягу видатків. </w:t>
      </w:r>
    </w:p>
    <w:p w:rsidR="002D506F" w:rsidRPr="00681195" w:rsidRDefault="002D506F" w:rsidP="00614BB6">
      <w:pPr>
        <w:pStyle w:val="14"/>
        <w:widowControl/>
        <w:numPr>
          <w:ilvl w:val="0"/>
          <w:numId w:val="6"/>
        </w:numPr>
        <w:tabs>
          <w:tab w:val="clear" w:pos="709"/>
          <w:tab w:val="left" w:pos="0"/>
          <w:tab w:val="left" w:pos="142"/>
        </w:tabs>
        <w:ind w:left="0" w:firstLine="709"/>
        <w:rPr>
          <w:bCs/>
        </w:rPr>
      </w:pPr>
      <w:r w:rsidRPr="00681195">
        <w:rPr>
          <w:bCs/>
        </w:rPr>
        <w:t xml:space="preserve">по галузі «Фізична культура і спорт» видатки проведено на суму </w:t>
      </w:r>
      <w:r>
        <w:rPr>
          <w:bCs/>
        </w:rPr>
        <w:t>831805</w:t>
      </w:r>
      <w:r w:rsidRPr="00681195">
        <w:rPr>
          <w:bCs/>
        </w:rPr>
        <w:t xml:space="preserve"> грн., становить  </w:t>
      </w:r>
      <w:r>
        <w:rPr>
          <w:bCs/>
        </w:rPr>
        <w:t>0,7</w:t>
      </w:r>
      <w:r w:rsidRPr="00681195">
        <w:rPr>
          <w:bCs/>
        </w:rPr>
        <w:t xml:space="preserve"> % від загального обсягу видатків.</w:t>
      </w:r>
    </w:p>
    <w:p w:rsidR="002D506F" w:rsidRPr="000A52F1" w:rsidRDefault="002D506F" w:rsidP="00614BB6">
      <w:pPr>
        <w:tabs>
          <w:tab w:val="clear" w:pos="709"/>
          <w:tab w:val="left" w:pos="0"/>
          <w:tab w:val="left" w:pos="142"/>
        </w:tabs>
        <w:spacing w:after="0" w:line="240" w:lineRule="auto"/>
        <w:ind w:firstLine="709"/>
      </w:pPr>
      <w:r w:rsidRPr="000A52F1">
        <w:t>Завдяки отриманому фінансовому ресурсу, відповідно до зареєстрованих розпорядниками коштів зобов’язань, в повному обсязі  забезпечена виплата заробітної плати працівникам бюджетної сфери, проведено розрахунки за спожиті енергоносії та комунальні послуги з урахуванням підвищення тарифів, проведені видатки на придбання медикаментів та продуктів харчування.</w:t>
      </w:r>
    </w:p>
    <w:p w:rsidR="002D506F" w:rsidRPr="000A52F1" w:rsidRDefault="002D506F" w:rsidP="00614BB6">
      <w:pPr>
        <w:tabs>
          <w:tab w:val="clear" w:pos="709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</w:pPr>
      <w:r w:rsidRPr="000A52F1">
        <w:t xml:space="preserve">На захищені  статті видатків по загальному фонду використано </w:t>
      </w:r>
      <w:r>
        <w:t>93 304 624</w:t>
      </w:r>
      <w:r w:rsidRPr="000A52F1">
        <w:t xml:space="preserve">  грн., що становить </w:t>
      </w:r>
      <w:r>
        <w:t>75,1</w:t>
      </w:r>
      <w:r w:rsidRPr="000A52F1">
        <w:t xml:space="preserve"> відсо</w:t>
      </w:r>
      <w:r>
        <w:t>ток</w:t>
      </w:r>
      <w:r w:rsidRPr="000A52F1">
        <w:t xml:space="preserve"> в загальному обсязі видатків</w:t>
      </w:r>
      <w:r>
        <w:t>, з них:</w:t>
      </w:r>
    </w:p>
    <w:p w:rsidR="002D506F" w:rsidRDefault="002D506F" w:rsidP="00614BB6">
      <w:pPr>
        <w:pStyle w:val="14"/>
        <w:widowControl/>
        <w:numPr>
          <w:ilvl w:val="0"/>
          <w:numId w:val="6"/>
        </w:numPr>
        <w:tabs>
          <w:tab w:val="clear" w:pos="354"/>
          <w:tab w:val="clear" w:pos="709"/>
          <w:tab w:val="left" w:pos="0"/>
        </w:tabs>
        <w:ind w:left="0" w:firstLine="709"/>
        <w:rPr>
          <w:bCs/>
        </w:rPr>
      </w:pPr>
      <w:r>
        <w:rPr>
          <w:bCs/>
        </w:rPr>
        <w:t>н</w:t>
      </w:r>
      <w:r w:rsidRPr="000A52F1">
        <w:rPr>
          <w:bCs/>
        </w:rPr>
        <w:t xml:space="preserve">а виплату заробітної плати з нарахуваннями витрачено </w:t>
      </w:r>
      <w:r>
        <w:rPr>
          <w:bCs/>
        </w:rPr>
        <w:t>62 861 923</w:t>
      </w:r>
      <w:r w:rsidRPr="000A52F1">
        <w:t> </w:t>
      </w:r>
      <w:r w:rsidRPr="000A52F1">
        <w:rPr>
          <w:bCs/>
        </w:rPr>
        <w:t xml:space="preserve">грн., </w:t>
      </w:r>
      <w:r>
        <w:rPr>
          <w:bCs/>
        </w:rPr>
        <w:t>що становить 50,6 % від загального обсягу видатків;</w:t>
      </w:r>
    </w:p>
    <w:p w:rsidR="002D506F" w:rsidRDefault="002D506F" w:rsidP="00614BB6">
      <w:pPr>
        <w:pStyle w:val="14"/>
        <w:widowControl/>
        <w:numPr>
          <w:ilvl w:val="0"/>
          <w:numId w:val="6"/>
        </w:numPr>
        <w:tabs>
          <w:tab w:val="clear" w:pos="354"/>
          <w:tab w:val="clear" w:pos="709"/>
          <w:tab w:val="left" w:pos="0"/>
        </w:tabs>
        <w:ind w:left="0" w:firstLine="709"/>
        <w:rPr>
          <w:bCs/>
        </w:rPr>
      </w:pPr>
      <w:r w:rsidRPr="000A52F1">
        <w:rPr>
          <w:bCs/>
        </w:rPr>
        <w:lastRenderedPageBreak/>
        <w:t xml:space="preserve"> на медикаменти та продукти харчування витрачено </w:t>
      </w:r>
      <w:r>
        <w:rPr>
          <w:bCs/>
        </w:rPr>
        <w:t>1 192 795 </w:t>
      </w:r>
      <w:r w:rsidRPr="000A52F1">
        <w:rPr>
          <w:bCs/>
        </w:rPr>
        <w:t>грн.</w:t>
      </w:r>
      <w:r>
        <w:rPr>
          <w:bCs/>
        </w:rPr>
        <w:t>, що становить 0,9 % від загального обсягу видатків;</w:t>
      </w:r>
    </w:p>
    <w:p w:rsidR="002D506F" w:rsidRDefault="002D506F" w:rsidP="00614BB6">
      <w:pPr>
        <w:pStyle w:val="14"/>
        <w:widowControl/>
        <w:numPr>
          <w:ilvl w:val="0"/>
          <w:numId w:val="6"/>
        </w:numPr>
        <w:tabs>
          <w:tab w:val="clear" w:pos="354"/>
          <w:tab w:val="clear" w:pos="709"/>
          <w:tab w:val="left" w:pos="0"/>
        </w:tabs>
        <w:ind w:left="0" w:firstLine="709"/>
        <w:rPr>
          <w:bCs/>
        </w:rPr>
      </w:pPr>
      <w:r w:rsidRPr="000A52F1">
        <w:rPr>
          <w:bCs/>
        </w:rPr>
        <w:t xml:space="preserve"> оплата комунальних послуг та енергоносіїв складає </w:t>
      </w:r>
      <w:r>
        <w:rPr>
          <w:bCs/>
        </w:rPr>
        <w:t>2 542 935 </w:t>
      </w:r>
      <w:r w:rsidRPr="000A52F1">
        <w:rPr>
          <w:bCs/>
        </w:rPr>
        <w:t xml:space="preserve">грн., </w:t>
      </w:r>
      <w:r>
        <w:rPr>
          <w:bCs/>
        </w:rPr>
        <w:t>що становить 2,1 % від загального обсягу видатків;</w:t>
      </w:r>
    </w:p>
    <w:p w:rsidR="002D506F" w:rsidRDefault="002D506F" w:rsidP="00614BB6">
      <w:pPr>
        <w:pStyle w:val="14"/>
        <w:widowControl/>
        <w:numPr>
          <w:ilvl w:val="0"/>
          <w:numId w:val="6"/>
        </w:numPr>
        <w:tabs>
          <w:tab w:val="clear" w:pos="354"/>
          <w:tab w:val="clear" w:pos="709"/>
          <w:tab w:val="left" w:pos="0"/>
        </w:tabs>
        <w:ind w:left="0" w:firstLine="709"/>
        <w:rPr>
          <w:bCs/>
        </w:rPr>
      </w:pPr>
      <w:r w:rsidRPr="000A52F1">
        <w:rPr>
          <w:bCs/>
        </w:rPr>
        <w:t xml:space="preserve">видатки на соціальне забезпечення населення складають </w:t>
      </w:r>
      <w:r>
        <w:rPr>
          <w:bCs/>
        </w:rPr>
        <w:t xml:space="preserve">1 007 299 </w:t>
      </w:r>
      <w:r w:rsidRPr="000A52F1">
        <w:rPr>
          <w:bCs/>
        </w:rPr>
        <w:t xml:space="preserve">грн., </w:t>
      </w:r>
      <w:r>
        <w:rPr>
          <w:bCs/>
        </w:rPr>
        <w:t>що становить 0,9 % від загального обсягу видатків;</w:t>
      </w:r>
    </w:p>
    <w:p w:rsidR="002D506F" w:rsidRPr="000A52F1" w:rsidRDefault="002D506F" w:rsidP="00614BB6">
      <w:pPr>
        <w:pStyle w:val="14"/>
        <w:widowControl/>
        <w:numPr>
          <w:ilvl w:val="0"/>
          <w:numId w:val="6"/>
        </w:numPr>
        <w:tabs>
          <w:tab w:val="clear" w:pos="354"/>
          <w:tab w:val="clear" w:pos="709"/>
          <w:tab w:val="left" w:pos="0"/>
        </w:tabs>
        <w:ind w:left="0" w:firstLine="709"/>
        <w:rPr>
          <w:bCs/>
        </w:rPr>
      </w:pPr>
      <w:r w:rsidRPr="000A52F1">
        <w:rPr>
          <w:bCs/>
        </w:rPr>
        <w:t xml:space="preserve">поточні трансферти органам державного управління інших рівнів </w:t>
      </w:r>
      <w:r>
        <w:rPr>
          <w:bCs/>
        </w:rPr>
        <w:t>25 699 672</w:t>
      </w:r>
      <w:r w:rsidRPr="000A52F1">
        <w:rPr>
          <w:bCs/>
        </w:rPr>
        <w:t xml:space="preserve"> грн., </w:t>
      </w:r>
      <w:r>
        <w:rPr>
          <w:bCs/>
        </w:rPr>
        <w:t>що становить 20,7 % від загального обсягу видатків</w:t>
      </w:r>
      <w:r w:rsidRPr="000A52F1">
        <w:rPr>
          <w:bCs/>
        </w:rPr>
        <w:t>.</w:t>
      </w: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  <w:rPr>
          <w:b/>
        </w:rPr>
      </w:pPr>
    </w:p>
    <w:p w:rsidR="002D506F" w:rsidRPr="00EF6648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  <w:rPr>
          <w:b/>
        </w:rPr>
      </w:pPr>
      <w:r>
        <w:rPr>
          <w:b/>
        </w:rPr>
        <w:t>Видатки в розрізі розпорядників характеризуються наступними показниками</w:t>
      </w: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  <w:rPr>
          <w:b/>
          <w:u w:val="single"/>
        </w:rPr>
      </w:pPr>
      <w:r w:rsidRPr="00EF6648">
        <w:rPr>
          <w:b/>
          <w:u w:val="single"/>
        </w:rPr>
        <w:t>Головний розпорядник коштів  Галицинівська сільська рада</w:t>
      </w: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  <w:rPr>
          <w:b/>
          <w:u w:val="single"/>
        </w:rPr>
      </w:pP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</w:pPr>
      <w:r>
        <w:t xml:space="preserve">Касові видатки за 10 місяців 2021 року </w:t>
      </w:r>
      <w:r w:rsidR="005426F1">
        <w:t>по головному розпоряднику</w:t>
      </w:r>
      <w:r>
        <w:t xml:space="preserve"> проведено на суму 27 961 692 грн., з них:</w:t>
      </w: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</w:pPr>
      <w:r>
        <w:t>На утримання апарату – 11 394 5322 грн., що становить 70,5 % до плану на рік, з них : видатки на зарплату з нарахуваннями - 10 467 409 грн., оплата комунальних послуг та енергоносіїв – 120 724 грн., інші поточні видатки – 806 399 грн.</w:t>
      </w: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</w:pPr>
      <w:r>
        <w:t>Видатки на соціальний захист (виплати різних видів допомоги) населенню) становлять 726 914 грн., або 72,0 % до плану на рік</w:t>
      </w: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</w:pPr>
      <w:r>
        <w:t>Заходи в галузі культури – 273 410 грн., або 60,7 % до плану на рік.</w:t>
      </w: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</w:pPr>
      <w:r>
        <w:t xml:space="preserve">Забезпечення діяльності водопровідно-каналізаційного господарства Забезпечення діяльності водопровідно-каналізаційного господарства </w:t>
      </w:r>
      <w:r w:rsidRPr="00007166">
        <w:t>486</w:t>
      </w:r>
      <w:r>
        <w:t> </w:t>
      </w:r>
      <w:r w:rsidRPr="00007166">
        <w:t>575</w:t>
      </w:r>
      <w:r>
        <w:t xml:space="preserve"> грн. (замінено 10 хомутів, відремонтовано 420 м. водопроводів та 400 м. мереж до свердловин), або 65,0% ,з них проведено: </w:t>
      </w:r>
    </w:p>
    <w:p w:rsidR="002D506F" w:rsidRPr="0071344E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</w:pPr>
      <w:r w:rsidRPr="0071344E">
        <w:rPr>
          <w:i/>
        </w:rPr>
        <w:t>заміну насосного обладнання свердловин</w:t>
      </w:r>
      <w:r w:rsidRPr="0071344E">
        <w:t xml:space="preserve"> на суму 76 298 грн. в с.Лупареве (37 349 грн.), с.Українка (38 949 грн.); </w:t>
      </w:r>
    </w:p>
    <w:p w:rsidR="002D506F" w:rsidRPr="0071344E" w:rsidRDefault="002D506F" w:rsidP="00614BB6">
      <w:pPr>
        <w:widowControl/>
        <w:numPr>
          <w:ilvl w:val="0"/>
          <w:numId w:val="2"/>
        </w:numPr>
        <w:tabs>
          <w:tab w:val="clear" w:pos="709"/>
          <w:tab w:val="left" w:pos="0"/>
        </w:tabs>
        <w:suppressAutoHyphens/>
        <w:spacing w:after="0" w:line="240" w:lineRule="auto"/>
        <w:ind w:left="0" w:firstLine="709"/>
      </w:pPr>
      <w:r w:rsidRPr="0071344E">
        <w:rPr>
          <w:i/>
        </w:rPr>
        <w:t>поточні ремонти систем водопостачання</w:t>
      </w:r>
      <w:r w:rsidRPr="0071344E">
        <w:t xml:space="preserve"> на суму 210 610 грн., з них: </w:t>
      </w:r>
    </w:p>
    <w:p w:rsidR="002D506F" w:rsidRPr="0071344E" w:rsidRDefault="002D506F" w:rsidP="00614BB6">
      <w:pPr>
        <w:widowControl/>
        <w:numPr>
          <w:ilvl w:val="0"/>
          <w:numId w:val="7"/>
        </w:numPr>
        <w:tabs>
          <w:tab w:val="clear" w:pos="709"/>
          <w:tab w:val="left" w:pos="0"/>
        </w:tabs>
        <w:suppressAutoHyphens/>
        <w:spacing w:after="0" w:line="240" w:lineRule="auto"/>
        <w:ind w:left="0" w:firstLine="709"/>
      </w:pPr>
      <w:r w:rsidRPr="0071344E">
        <w:t>в с.Лупареве: по вул. Степова (14</w:t>
      </w:r>
      <w:r w:rsidRPr="0071344E">
        <w:rPr>
          <w:lang w:val="en-US"/>
        </w:rPr>
        <w:t> </w:t>
      </w:r>
      <w:r w:rsidRPr="0071344E">
        <w:t xml:space="preserve">889 грн.), по вул. Шкільна (12 650 грн.), вул..Садова (49 874 грн.); </w:t>
      </w:r>
    </w:p>
    <w:p w:rsidR="002D506F" w:rsidRPr="0071344E" w:rsidRDefault="002D506F" w:rsidP="00614BB6">
      <w:pPr>
        <w:widowControl/>
        <w:numPr>
          <w:ilvl w:val="0"/>
          <w:numId w:val="7"/>
        </w:numPr>
        <w:tabs>
          <w:tab w:val="clear" w:pos="709"/>
          <w:tab w:val="left" w:pos="0"/>
        </w:tabs>
        <w:suppressAutoHyphens/>
        <w:spacing w:after="0" w:line="240" w:lineRule="auto"/>
        <w:ind w:left="0" w:firstLine="709"/>
      </w:pPr>
      <w:r w:rsidRPr="0071344E">
        <w:t>в с. Лимани: по вул. Кузнечна (10 362 грн.), по вул. Садова (10 333 грн.), вул..Набережна (46 897 грн.), вул. Центральна (10 333 грн.);</w:t>
      </w:r>
    </w:p>
    <w:p w:rsidR="002D506F" w:rsidRPr="0071344E" w:rsidRDefault="002D506F" w:rsidP="00614BB6">
      <w:pPr>
        <w:widowControl/>
        <w:numPr>
          <w:ilvl w:val="0"/>
          <w:numId w:val="7"/>
        </w:numPr>
        <w:tabs>
          <w:tab w:val="clear" w:pos="709"/>
          <w:tab w:val="left" w:pos="0"/>
        </w:tabs>
        <w:suppressAutoHyphens/>
        <w:spacing w:after="0" w:line="240" w:lineRule="auto"/>
        <w:ind w:left="0" w:firstLine="709"/>
      </w:pPr>
      <w:r w:rsidRPr="0071344E">
        <w:t>в с.Українка по вул. Гуменюка (29 268 грн.);</w:t>
      </w:r>
    </w:p>
    <w:p w:rsidR="002D506F" w:rsidRPr="0071344E" w:rsidRDefault="002D506F" w:rsidP="00614BB6">
      <w:pPr>
        <w:widowControl/>
        <w:numPr>
          <w:ilvl w:val="0"/>
          <w:numId w:val="7"/>
        </w:numPr>
        <w:tabs>
          <w:tab w:val="clear" w:pos="709"/>
          <w:tab w:val="left" w:pos="0"/>
        </w:tabs>
        <w:suppressAutoHyphens/>
        <w:spacing w:after="0" w:line="240" w:lineRule="auto"/>
        <w:ind w:left="0" w:firstLine="709"/>
      </w:pPr>
      <w:r w:rsidRPr="0071344E">
        <w:t>в с. Прибузьке по вул. Островського (11 404 грн.), вул.. Стадіонна (14 600 грн.);</w:t>
      </w:r>
    </w:p>
    <w:p w:rsidR="002D506F" w:rsidRPr="0071344E" w:rsidRDefault="002D506F" w:rsidP="00614BB6">
      <w:pPr>
        <w:widowControl/>
        <w:numPr>
          <w:ilvl w:val="0"/>
          <w:numId w:val="2"/>
        </w:numPr>
        <w:tabs>
          <w:tab w:val="clear" w:pos="709"/>
          <w:tab w:val="left" w:pos="0"/>
        </w:tabs>
        <w:suppressAutoHyphens/>
        <w:spacing w:after="0" w:line="240" w:lineRule="auto"/>
        <w:ind w:left="0" w:firstLine="709"/>
      </w:pPr>
      <w:r w:rsidRPr="0071344E">
        <w:t xml:space="preserve">поточний ремонт свердловин на суму 100 963 грн., з них: в с.Галицинове по вул. Гагаріна (19 515 грн.), в </w:t>
      </w:r>
      <w:proofErr w:type="spellStart"/>
      <w:r w:rsidRPr="0071344E">
        <w:t>с-щі</w:t>
      </w:r>
      <w:proofErr w:type="spellEnd"/>
      <w:r w:rsidRPr="0071344E">
        <w:t xml:space="preserve"> Степова Долина по вул.. </w:t>
      </w:r>
      <w:proofErr w:type="spellStart"/>
      <w:r w:rsidRPr="0071344E">
        <w:t>Чкалова</w:t>
      </w:r>
      <w:proofErr w:type="spellEnd"/>
      <w:r w:rsidRPr="0071344E">
        <w:t xml:space="preserve"> (49 525 грн.); в с. Українка по вул. Шевченко (31 923 грн.);</w:t>
      </w:r>
    </w:p>
    <w:p w:rsidR="002D506F" w:rsidRPr="0071344E" w:rsidRDefault="002D506F" w:rsidP="00614BB6">
      <w:pPr>
        <w:widowControl/>
        <w:numPr>
          <w:ilvl w:val="0"/>
          <w:numId w:val="2"/>
        </w:numPr>
        <w:tabs>
          <w:tab w:val="clear" w:pos="709"/>
          <w:tab w:val="left" w:pos="0"/>
        </w:tabs>
        <w:suppressAutoHyphens/>
        <w:spacing w:after="0" w:line="240" w:lineRule="auto"/>
        <w:ind w:left="0" w:firstLine="709"/>
      </w:pPr>
      <w:r w:rsidRPr="0071344E">
        <w:t xml:space="preserve">проведено обстеження водопровідної мережі в с. </w:t>
      </w:r>
      <w:proofErr w:type="spellStart"/>
      <w:r w:rsidRPr="0071344E">
        <w:t>Лупареве</w:t>
      </w:r>
      <w:proofErr w:type="spellEnd"/>
      <w:r w:rsidRPr="0071344E">
        <w:t>, Галицинове, Українка на суму 48 705 грн.</w:t>
      </w:r>
    </w:p>
    <w:p w:rsidR="002D506F" w:rsidRPr="0071344E" w:rsidRDefault="002D506F" w:rsidP="00614BB6">
      <w:pPr>
        <w:widowControl/>
        <w:numPr>
          <w:ilvl w:val="0"/>
          <w:numId w:val="2"/>
        </w:numPr>
        <w:tabs>
          <w:tab w:val="clear" w:pos="709"/>
          <w:tab w:val="left" w:pos="0"/>
        </w:tabs>
        <w:suppressAutoHyphens/>
        <w:spacing w:after="0" w:line="240" w:lineRule="auto"/>
        <w:ind w:left="0" w:firstLine="709"/>
      </w:pPr>
      <w:r w:rsidRPr="0071344E">
        <w:t xml:space="preserve">поточний ремонт електричних мереж до свердловини «Шкільна» в с. </w:t>
      </w:r>
      <w:proofErr w:type="spellStart"/>
      <w:r w:rsidRPr="0071344E">
        <w:t>Лупареве</w:t>
      </w:r>
      <w:proofErr w:type="spellEnd"/>
      <w:r w:rsidRPr="0071344E">
        <w:t xml:space="preserve"> на суму 37 857 грн.,</w:t>
      </w:r>
    </w:p>
    <w:p w:rsidR="002D506F" w:rsidRPr="0071344E" w:rsidRDefault="002D506F" w:rsidP="00614BB6">
      <w:pPr>
        <w:widowControl/>
        <w:numPr>
          <w:ilvl w:val="0"/>
          <w:numId w:val="2"/>
        </w:numPr>
        <w:tabs>
          <w:tab w:val="clear" w:pos="709"/>
          <w:tab w:val="left" w:pos="0"/>
        </w:tabs>
        <w:suppressAutoHyphens/>
        <w:spacing w:after="0" w:line="240" w:lineRule="auto"/>
        <w:ind w:left="0" w:firstLine="709"/>
      </w:pPr>
      <w:r w:rsidRPr="0071344E">
        <w:lastRenderedPageBreak/>
        <w:t xml:space="preserve">поточний ремонт електричної частини насосного обладнання свердловини по вул.. Шкільна в с. </w:t>
      </w:r>
      <w:proofErr w:type="spellStart"/>
      <w:r w:rsidRPr="0071344E">
        <w:t>Лупареве</w:t>
      </w:r>
      <w:proofErr w:type="spellEnd"/>
      <w:r w:rsidRPr="0071344E">
        <w:t xml:space="preserve"> на суму 12 142 грн.</w:t>
      </w: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  <w:rPr>
          <w:b/>
          <w:u w:val="single"/>
        </w:rPr>
      </w:pPr>
    </w:p>
    <w:p w:rsidR="002D506F" w:rsidRDefault="002D506F" w:rsidP="00614BB6">
      <w:pPr>
        <w:tabs>
          <w:tab w:val="clear" w:pos="709"/>
          <w:tab w:val="left" w:pos="0"/>
          <w:tab w:val="left" w:pos="10206"/>
        </w:tabs>
        <w:suppressAutoHyphens/>
        <w:spacing w:after="0" w:line="240" w:lineRule="auto"/>
        <w:ind w:firstLine="709"/>
      </w:pPr>
      <w:r>
        <w:t>Організація благоустрою видатки проведено на суму 3 898 426 грн., або на 87,1 % до плану на рік, з них:</w:t>
      </w:r>
    </w:p>
    <w:p w:rsidR="002D506F" w:rsidRDefault="002D506F" w:rsidP="002D506F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  <w:rPr>
          <w:b/>
          <w:u w:val="single"/>
        </w:rPr>
      </w:pPr>
    </w:p>
    <w:p w:rsidR="002D506F" w:rsidRDefault="002D506F" w:rsidP="00614BB6">
      <w:pPr>
        <w:widowControl/>
        <w:numPr>
          <w:ilvl w:val="0"/>
          <w:numId w:val="2"/>
        </w:numPr>
        <w:tabs>
          <w:tab w:val="clear" w:pos="709"/>
        </w:tabs>
        <w:suppressAutoHyphens/>
        <w:spacing w:after="0" w:line="240" w:lineRule="auto"/>
        <w:ind w:left="0" w:firstLine="709"/>
        <w:rPr>
          <w:color w:val="000000"/>
          <w:w w:val="101"/>
        </w:rPr>
      </w:pPr>
      <w:r>
        <w:rPr>
          <w:color w:val="000000"/>
          <w:w w:val="101"/>
        </w:rPr>
        <w:t>п</w:t>
      </w:r>
      <w:r w:rsidRPr="000A52F1">
        <w:rPr>
          <w:color w:val="000000"/>
          <w:w w:val="101"/>
        </w:rPr>
        <w:t xml:space="preserve">роведено оплату за вуличне освітлення </w:t>
      </w:r>
      <w:r>
        <w:rPr>
          <w:color w:val="000000"/>
          <w:w w:val="101"/>
        </w:rPr>
        <w:t>–586 078</w:t>
      </w:r>
      <w:r w:rsidRPr="000A52F1">
        <w:rPr>
          <w:color w:val="000000"/>
          <w:w w:val="101"/>
        </w:rPr>
        <w:t xml:space="preserve"> грн.,</w:t>
      </w:r>
    </w:p>
    <w:p w:rsidR="002D506F" w:rsidRDefault="002D506F" w:rsidP="00614BB6">
      <w:pPr>
        <w:widowControl/>
        <w:numPr>
          <w:ilvl w:val="0"/>
          <w:numId w:val="2"/>
        </w:numPr>
        <w:tabs>
          <w:tab w:val="clear" w:pos="709"/>
        </w:tabs>
        <w:suppressAutoHyphens/>
        <w:spacing w:after="0" w:line="240" w:lineRule="auto"/>
        <w:ind w:left="0" w:firstLine="709"/>
        <w:rPr>
          <w:color w:val="000000"/>
          <w:w w:val="101"/>
        </w:rPr>
      </w:pPr>
      <w:r w:rsidRPr="00260418">
        <w:rPr>
          <w:color w:val="000000"/>
          <w:w w:val="101"/>
        </w:rPr>
        <w:t>поточний ремонт вуличного освітле</w:t>
      </w:r>
      <w:r w:rsidRPr="000A52F1">
        <w:rPr>
          <w:color w:val="000000"/>
          <w:w w:val="101"/>
        </w:rPr>
        <w:t xml:space="preserve">ння </w:t>
      </w:r>
      <w:r>
        <w:rPr>
          <w:color w:val="000000"/>
          <w:w w:val="101"/>
        </w:rPr>
        <w:t xml:space="preserve">(замінено 227 ламп, </w:t>
      </w:r>
      <w:r w:rsidRPr="005D78F7">
        <w:rPr>
          <w:color w:val="000000"/>
          <w:w w:val="101"/>
        </w:rPr>
        <w:t>121 </w:t>
      </w:r>
      <w:proofErr w:type="spellStart"/>
      <w:r w:rsidRPr="005D78F7">
        <w:rPr>
          <w:color w:val="000000"/>
          <w:w w:val="101"/>
        </w:rPr>
        <w:t>ледсвітильник</w:t>
      </w:r>
      <w:proofErr w:type="spellEnd"/>
      <w:r w:rsidRPr="005D78F7">
        <w:rPr>
          <w:color w:val="000000"/>
          <w:w w:val="101"/>
        </w:rPr>
        <w:t>, відремонтовано  1 248 м вуличного освітлення) – на</w:t>
      </w:r>
      <w:r>
        <w:rPr>
          <w:color w:val="000000"/>
          <w:w w:val="101"/>
        </w:rPr>
        <w:t xml:space="preserve"> суму 905 005 </w:t>
      </w:r>
      <w:r>
        <w:t> </w:t>
      </w:r>
      <w:r w:rsidRPr="000A52F1">
        <w:rPr>
          <w:color w:val="000000"/>
          <w:w w:val="101"/>
        </w:rPr>
        <w:t>грн.</w:t>
      </w:r>
      <w:r>
        <w:rPr>
          <w:color w:val="000000"/>
          <w:w w:val="101"/>
        </w:rPr>
        <w:t xml:space="preserve">, в </w:t>
      </w:r>
      <w:proofErr w:type="spellStart"/>
      <w:r>
        <w:rPr>
          <w:color w:val="000000"/>
          <w:w w:val="101"/>
        </w:rPr>
        <w:t>т.ч</w:t>
      </w:r>
      <w:proofErr w:type="spellEnd"/>
      <w:r>
        <w:rPr>
          <w:color w:val="000000"/>
          <w:w w:val="101"/>
        </w:rPr>
        <w:t>:</w:t>
      </w:r>
    </w:p>
    <w:tbl>
      <w:tblPr>
        <w:tblStyle w:val="af7"/>
        <w:tblW w:w="0" w:type="auto"/>
        <w:tblInd w:w="420" w:type="dxa"/>
        <w:tblLook w:val="04A0"/>
      </w:tblPr>
      <w:tblGrid>
        <w:gridCol w:w="4724"/>
        <w:gridCol w:w="4711"/>
      </w:tblGrid>
      <w:tr w:rsidR="002D506F" w:rsidRPr="005D78F7" w:rsidTr="005426F1">
        <w:tc>
          <w:tcPr>
            <w:tcW w:w="4785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с. Галицинове</w:t>
            </w:r>
          </w:p>
        </w:tc>
        <w:tc>
          <w:tcPr>
            <w:tcW w:w="4786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208 138 грн.</w:t>
            </w:r>
          </w:p>
        </w:tc>
      </w:tr>
      <w:tr w:rsidR="002D506F" w:rsidRPr="005D78F7" w:rsidTr="005426F1">
        <w:tc>
          <w:tcPr>
            <w:tcW w:w="4785" w:type="dxa"/>
          </w:tcPr>
          <w:p w:rsidR="002D506F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с. Лимани</w:t>
            </w:r>
          </w:p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</w:p>
        </w:tc>
        <w:tc>
          <w:tcPr>
            <w:tcW w:w="4786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460 578 грн.</w:t>
            </w:r>
          </w:p>
        </w:tc>
      </w:tr>
      <w:tr w:rsidR="002D506F" w:rsidRPr="005D78F7" w:rsidTr="005426F1">
        <w:tc>
          <w:tcPr>
            <w:tcW w:w="4785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 xml:space="preserve">с. </w:t>
            </w:r>
            <w:proofErr w:type="spellStart"/>
            <w:r w:rsidRPr="005D78F7">
              <w:rPr>
                <w:w w:val="101"/>
              </w:rPr>
              <w:t>Лупареве</w:t>
            </w:r>
            <w:proofErr w:type="spellEnd"/>
          </w:p>
        </w:tc>
        <w:tc>
          <w:tcPr>
            <w:tcW w:w="4786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161 847 грн.</w:t>
            </w:r>
          </w:p>
        </w:tc>
      </w:tr>
      <w:tr w:rsidR="002D506F" w:rsidRPr="005D78F7" w:rsidTr="005426F1">
        <w:tc>
          <w:tcPr>
            <w:tcW w:w="4785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с. Прибузьке</w:t>
            </w:r>
          </w:p>
        </w:tc>
        <w:tc>
          <w:tcPr>
            <w:tcW w:w="4786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42 151  грн.</w:t>
            </w:r>
          </w:p>
        </w:tc>
      </w:tr>
      <w:tr w:rsidR="002D506F" w:rsidRPr="005D78F7" w:rsidTr="005426F1">
        <w:tc>
          <w:tcPr>
            <w:tcW w:w="4785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с-ще Степова Долина</w:t>
            </w:r>
          </w:p>
        </w:tc>
        <w:tc>
          <w:tcPr>
            <w:tcW w:w="4786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16 261 грн.</w:t>
            </w:r>
          </w:p>
        </w:tc>
      </w:tr>
      <w:tr w:rsidR="002D506F" w:rsidRPr="005D78F7" w:rsidTr="005426F1">
        <w:tc>
          <w:tcPr>
            <w:tcW w:w="4785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с. Українка</w:t>
            </w:r>
          </w:p>
        </w:tc>
        <w:tc>
          <w:tcPr>
            <w:tcW w:w="4786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16 029 грн.</w:t>
            </w:r>
          </w:p>
        </w:tc>
      </w:tr>
    </w:tbl>
    <w:p w:rsidR="002D506F" w:rsidRPr="005D78F7" w:rsidRDefault="002D506F" w:rsidP="002D506F">
      <w:pPr>
        <w:shd w:val="clear" w:color="auto" w:fill="FFFFFF" w:themeFill="background1"/>
        <w:suppressAutoHyphens/>
        <w:spacing w:after="0" w:line="240" w:lineRule="auto"/>
        <w:ind w:left="420"/>
        <w:rPr>
          <w:w w:val="101"/>
        </w:rPr>
      </w:pPr>
    </w:p>
    <w:p w:rsidR="002D506F" w:rsidRPr="005D78F7" w:rsidRDefault="002D506F" w:rsidP="002D506F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09"/>
        </w:tabs>
        <w:suppressAutoHyphens/>
        <w:spacing w:after="0" w:line="240" w:lineRule="auto"/>
        <w:rPr>
          <w:w w:val="101"/>
        </w:rPr>
      </w:pPr>
      <w:r w:rsidRPr="005D78F7">
        <w:rPr>
          <w:w w:val="101"/>
        </w:rPr>
        <w:t xml:space="preserve">поточний ремонт доріг (32 631,3 </w:t>
      </w:r>
      <w:proofErr w:type="spellStart"/>
      <w:r w:rsidRPr="005D78F7">
        <w:rPr>
          <w:w w:val="101"/>
        </w:rPr>
        <w:t>м.кв</w:t>
      </w:r>
      <w:proofErr w:type="spellEnd"/>
      <w:r w:rsidRPr="005D78F7">
        <w:rPr>
          <w:w w:val="101"/>
        </w:rPr>
        <w:t xml:space="preserve">.) – на суму 779 402  грн., в </w:t>
      </w:r>
      <w:proofErr w:type="spellStart"/>
      <w:r w:rsidRPr="005D78F7">
        <w:rPr>
          <w:w w:val="101"/>
        </w:rPr>
        <w:t>т.ч</w:t>
      </w:r>
      <w:proofErr w:type="spellEnd"/>
      <w:r w:rsidRPr="005D78F7">
        <w:rPr>
          <w:w w:val="101"/>
        </w:rPr>
        <w:t>:</w:t>
      </w:r>
    </w:p>
    <w:tbl>
      <w:tblPr>
        <w:tblStyle w:val="af7"/>
        <w:tblW w:w="0" w:type="auto"/>
        <w:tblInd w:w="420" w:type="dxa"/>
        <w:tblLook w:val="04A0"/>
      </w:tblPr>
      <w:tblGrid>
        <w:gridCol w:w="4590"/>
        <w:gridCol w:w="4561"/>
      </w:tblGrid>
      <w:tr w:rsidR="002D506F" w:rsidRPr="005D78F7" w:rsidTr="005426F1">
        <w:tc>
          <w:tcPr>
            <w:tcW w:w="4590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rPr>
                <w:w w:val="101"/>
              </w:rPr>
            </w:pPr>
            <w:r w:rsidRPr="005D78F7">
              <w:rPr>
                <w:w w:val="101"/>
              </w:rPr>
              <w:t>с. Галицинове</w:t>
            </w:r>
          </w:p>
        </w:tc>
        <w:tc>
          <w:tcPr>
            <w:tcW w:w="4561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264 015 грн.</w:t>
            </w:r>
          </w:p>
        </w:tc>
      </w:tr>
      <w:tr w:rsidR="002D506F" w:rsidRPr="005D78F7" w:rsidTr="005426F1">
        <w:tc>
          <w:tcPr>
            <w:tcW w:w="4590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rPr>
                <w:w w:val="101"/>
              </w:rPr>
            </w:pPr>
            <w:r w:rsidRPr="005D78F7">
              <w:rPr>
                <w:w w:val="101"/>
              </w:rPr>
              <w:t>с. Лимани</w:t>
            </w:r>
          </w:p>
        </w:tc>
        <w:tc>
          <w:tcPr>
            <w:tcW w:w="4561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170 554грн.</w:t>
            </w:r>
          </w:p>
        </w:tc>
      </w:tr>
      <w:tr w:rsidR="002D506F" w:rsidRPr="005D78F7" w:rsidTr="005426F1">
        <w:tc>
          <w:tcPr>
            <w:tcW w:w="4590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rPr>
                <w:w w:val="101"/>
              </w:rPr>
            </w:pPr>
            <w:r w:rsidRPr="005D78F7">
              <w:rPr>
                <w:w w:val="101"/>
              </w:rPr>
              <w:t xml:space="preserve">с. </w:t>
            </w:r>
            <w:proofErr w:type="spellStart"/>
            <w:r w:rsidRPr="005D78F7">
              <w:rPr>
                <w:w w:val="101"/>
              </w:rPr>
              <w:t>Лупареве</w:t>
            </w:r>
            <w:proofErr w:type="spellEnd"/>
          </w:p>
        </w:tc>
        <w:tc>
          <w:tcPr>
            <w:tcW w:w="4561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78 413 грн.</w:t>
            </w:r>
          </w:p>
        </w:tc>
      </w:tr>
      <w:tr w:rsidR="002D506F" w:rsidRPr="005D78F7" w:rsidTr="005426F1">
        <w:tc>
          <w:tcPr>
            <w:tcW w:w="4590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rPr>
                <w:w w:val="101"/>
              </w:rPr>
            </w:pPr>
            <w:r w:rsidRPr="005D78F7">
              <w:rPr>
                <w:w w:val="101"/>
              </w:rPr>
              <w:t>с. Прибузьке</w:t>
            </w:r>
          </w:p>
        </w:tc>
        <w:tc>
          <w:tcPr>
            <w:tcW w:w="4561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216 744  грн.</w:t>
            </w:r>
          </w:p>
        </w:tc>
      </w:tr>
      <w:tr w:rsidR="002D506F" w:rsidRPr="005D78F7" w:rsidTr="005426F1">
        <w:tc>
          <w:tcPr>
            <w:tcW w:w="4590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rPr>
                <w:w w:val="101"/>
              </w:rPr>
            </w:pPr>
            <w:r w:rsidRPr="005D78F7">
              <w:rPr>
                <w:w w:val="101"/>
              </w:rPr>
              <w:t>с. Українка</w:t>
            </w:r>
          </w:p>
        </w:tc>
        <w:tc>
          <w:tcPr>
            <w:tcW w:w="4561" w:type="dxa"/>
          </w:tcPr>
          <w:p w:rsidR="002D506F" w:rsidRPr="005D78F7" w:rsidRDefault="002D506F" w:rsidP="005426F1">
            <w:pPr>
              <w:shd w:val="clear" w:color="auto" w:fill="FFFFFF" w:themeFill="background1"/>
              <w:suppressAutoHyphens/>
              <w:ind w:left="60"/>
              <w:rPr>
                <w:w w:val="101"/>
              </w:rPr>
            </w:pPr>
            <w:r w:rsidRPr="005D78F7">
              <w:rPr>
                <w:w w:val="101"/>
              </w:rPr>
              <w:t>49 676 грн.</w:t>
            </w:r>
          </w:p>
        </w:tc>
      </w:tr>
    </w:tbl>
    <w:p w:rsidR="002D506F" w:rsidRPr="005D78F7" w:rsidRDefault="002D506F" w:rsidP="002D506F">
      <w:pPr>
        <w:suppressAutoHyphens/>
        <w:spacing w:after="0" w:line="240" w:lineRule="auto"/>
        <w:ind w:left="420"/>
        <w:rPr>
          <w:color w:val="000000"/>
          <w:w w:val="101"/>
        </w:rPr>
      </w:pPr>
    </w:p>
    <w:p w:rsidR="002D506F" w:rsidRDefault="002D506F" w:rsidP="00614BB6">
      <w:pPr>
        <w:widowControl/>
        <w:numPr>
          <w:ilvl w:val="0"/>
          <w:numId w:val="2"/>
        </w:numPr>
        <w:tabs>
          <w:tab w:val="clear" w:pos="709"/>
        </w:tabs>
        <w:suppressAutoHyphens/>
        <w:spacing w:after="0" w:line="240" w:lineRule="auto"/>
        <w:ind w:left="0" w:firstLine="709"/>
        <w:rPr>
          <w:color w:val="000000"/>
          <w:w w:val="101"/>
        </w:rPr>
      </w:pPr>
      <w:r w:rsidRPr="005D78F7">
        <w:rPr>
          <w:color w:val="000000"/>
          <w:w w:val="101"/>
        </w:rPr>
        <w:t xml:space="preserve"> поточний ремонт зупинок с.Лимани</w:t>
      </w:r>
      <w:r>
        <w:rPr>
          <w:color w:val="000000"/>
          <w:w w:val="101"/>
        </w:rPr>
        <w:t>, с.Прибузьке – 272 090 грн.</w:t>
      </w:r>
    </w:p>
    <w:p w:rsidR="002D506F" w:rsidRPr="0014772B" w:rsidRDefault="002D506F" w:rsidP="00614BB6">
      <w:pPr>
        <w:widowControl/>
        <w:numPr>
          <w:ilvl w:val="0"/>
          <w:numId w:val="2"/>
        </w:numPr>
        <w:tabs>
          <w:tab w:val="clear" w:pos="709"/>
        </w:tabs>
        <w:suppressAutoHyphens/>
        <w:spacing w:after="0" w:line="240" w:lineRule="auto"/>
        <w:ind w:left="0" w:firstLine="709"/>
        <w:rPr>
          <w:color w:val="000000"/>
          <w:w w:val="101"/>
        </w:rPr>
      </w:pPr>
      <w:r>
        <w:rPr>
          <w:color w:val="000000"/>
          <w:w w:val="101"/>
        </w:rPr>
        <w:t xml:space="preserve">поточний ремонт огорож кладовищ с. Лимани, </w:t>
      </w:r>
      <w:proofErr w:type="spellStart"/>
      <w:r>
        <w:rPr>
          <w:color w:val="000000"/>
          <w:w w:val="101"/>
        </w:rPr>
        <w:t>Лупареве</w:t>
      </w:r>
      <w:proofErr w:type="spellEnd"/>
      <w:r>
        <w:rPr>
          <w:color w:val="000000"/>
          <w:w w:val="101"/>
        </w:rPr>
        <w:t xml:space="preserve"> -207 446 грн.</w:t>
      </w:r>
    </w:p>
    <w:p w:rsidR="002D506F" w:rsidRDefault="002D506F" w:rsidP="00614BB6">
      <w:pPr>
        <w:suppressAutoHyphens/>
        <w:spacing w:after="0" w:line="240" w:lineRule="auto"/>
        <w:ind w:firstLine="709"/>
      </w:pPr>
      <w:r>
        <w:t xml:space="preserve">На суму  432 680  грн. придбано подрібнювач гілок, дискову борону та дискову </w:t>
      </w:r>
      <w:proofErr w:type="spellStart"/>
      <w:r>
        <w:t>косилку</w:t>
      </w:r>
      <w:proofErr w:type="spellEnd"/>
      <w:r>
        <w:t>, металеву альтанку, металеву конструкцію Герб України.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  <w:rPr>
          <w:b/>
          <w:u w:val="single"/>
        </w:rPr>
      </w:pP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 w:rsidRPr="005D78F7">
        <w:t>Реалізація заходів щодо соціально-економічного розвитку територій</w:t>
      </w:r>
      <w:r>
        <w:t xml:space="preserve"> проведено на суму 444 770 грн., з них проведено:</w:t>
      </w:r>
    </w:p>
    <w:p w:rsidR="002D506F" w:rsidRPr="000A52F1" w:rsidRDefault="002D506F" w:rsidP="00614BB6">
      <w:pPr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 xml:space="preserve">поточний ремонт будівлі АЗПСМ с. Прибузьке – 199 959 грн., облаштування вузла обліку електроенергії по вул.. Степова в с. Галицинове – 2 264 грн., </w:t>
      </w:r>
      <w:r w:rsidRPr="00857798">
        <w:rPr>
          <w:lang w:eastAsia="ru-RU"/>
        </w:rPr>
        <w:t xml:space="preserve">розробку енергетичного сертифікату , згідно проекту «Нове будівництво амбулаторії ЗПСМ» в с. Лимани - 14 211 грн., виготовлення технічного паспорту на будівлю в с </w:t>
      </w:r>
      <w:proofErr w:type="spellStart"/>
      <w:r w:rsidRPr="00857798">
        <w:rPr>
          <w:lang w:eastAsia="ru-RU"/>
        </w:rPr>
        <w:t>Лупареве</w:t>
      </w:r>
      <w:proofErr w:type="spellEnd"/>
      <w:r w:rsidRPr="00857798">
        <w:rPr>
          <w:lang w:eastAsia="ru-RU"/>
        </w:rPr>
        <w:t xml:space="preserve"> по вул. </w:t>
      </w:r>
      <w:proofErr w:type="spellStart"/>
      <w:r w:rsidRPr="00857798">
        <w:rPr>
          <w:lang w:eastAsia="ru-RU"/>
        </w:rPr>
        <w:t>Продольна</w:t>
      </w:r>
      <w:proofErr w:type="spellEnd"/>
      <w:r w:rsidRPr="00857798">
        <w:rPr>
          <w:lang w:eastAsia="ru-RU"/>
        </w:rPr>
        <w:t>, 8  - 2 527 грн., виготовлення технічної документації по вул.</w:t>
      </w:r>
      <w:r>
        <w:rPr>
          <w:lang w:eastAsia="ru-RU"/>
        </w:rPr>
        <w:t> </w:t>
      </w:r>
      <w:r w:rsidRPr="00857798">
        <w:rPr>
          <w:lang w:eastAsia="ru-RU"/>
        </w:rPr>
        <w:t xml:space="preserve">Піщана. 72 в с. Лимани – 8 015 грн., виготовлення технічної документації на свердловини в с. Лимани, Галицинове, Прибузьке, </w:t>
      </w:r>
      <w:r>
        <w:rPr>
          <w:lang w:eastAsia="ru-RU"/>
        </w:rPr>
        <w:t xml:space="preserve">с-ще </w:t>
      </w:r>
      <w:r w:rsidRPr="00857798">
        <w:rPr>
          <w:lang w:eastAsia="ru-RU"/>
        </w:rPr>
        <w:t>Ст</w:t>
      </w:r>
      <w:r>
        <w:rPr>
          <w:lang w:eastAsia="ru-RU"/>
        </w:rPr>
        <w:t xml:space="preserve">епова </w:t>
      </w:r>
      <w:r w:rsidRPr="00857798">
        <w:rPr>
          <w:lang w:eastAsia="ru-RU"/>
        </w:rPr>
        <w:t xml:space="preserve">Долина – 39 446 грн., виготовлення проекту землеустрою щодо відведення земельної ділянки за адресою: с. Лимани, вул. </w:t>
      </w:r>
      <w:proofErr w:type="spellStart"/>
      <w:r w:rsidRPr="00857798">
        <w:rPr>
          <w:lang w:eastAsia="ru-RU"/>
        </w:rPr>
        <w:t>Продольна</w:t>
      </w:r>
      <w:proofErr w:type="spellEnd"/>
      <w:r w:rsidRPr="00857798">
        <w:rPr>
          <w:lang w:eastAsia="ru-RU"/>
        </w:rPr>
        <w:t>,8 – 13</w:t>
      </w:r>
      <w:r>
        <w:rPr>
          <w:lang w:eastAsia="ru-RU"/>
        </w:rPr>
        <w:t> </w:t>
      </w:r>
      <w:r w:rsidRPr="00857798">
        <w:rPr>
          <w:lang w:eastAsia="ru-RU"/>
        </w:rPr>
        <w:t>700 грн.</w:t>
      </w:r>
      <w:r>
        <w:rPr>
          <w:lang w:eastAsia="ru-RU"/>
        </w:rPr>
        <w:t xml:space="preserve">,  придбано дитячі майданчики 64 999 грн., </w:t>
      </w:r>
      <w:r w:rsidRPr="00F543A1">
        <w:rPr>
          <w:lang w:eastAsia="ru-RU"/>
        </w:rPr>
        <w:t xml:space="preserve">виготовлено проектно-кошторисну документацію  на капітальний ремонт </w:t>
      </w:r>
      <w:r w:rsidRPr="00F543A1">
        <w:rPr>
          <w:lang w:eastAsia="ru-RU"/>
        </w:rPr>
        <w:lastRenderedPageBreak/>
        <w:t>огорожі кладовища №2 в с. Лимани,вул.. Центральна -49750 грн., та огорожі кладовища в с. Галицинове – 49900 грн.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t>Заходи з ліквідації надзвичайних ситуацій та наслідків стихійного лиха видатки проведено на суму 49 000 грн. на придбання захисних масок.</w:t>
      </w:r>
    </w:p>
    <w:p w:rsidR="002D506F" w:rsidRDefault="002D506F" w:rsidP="00614BB6">
      <w:pPr>
        <w:spacing w:after="0" w:line="240" w:lineRule="auto"/>
        <w:ind w:firstLine="709"/>
      </w:pPr>
      <w:r>
        <w:t xml:space="preserve">Здійснення заходів з землеустрою – видатки проведено на суму 370 151 грн. </w:t>
      </w:r>
      <w:r w:rsidRPr="0034798F">
        <w:rPr>
          <w:lang w:eastAsia="ru-RU"/>
        </w:rPr>
        <w:t>на розробку технічної документації щодо інвентаризації земель сільськогосподарського призначення з метою формування земельних ділянок за межами сіл Галицинове і Лимани</w:t>
      </w:r>
      <w:r>
        <w:rPr>
          <w:lang w:eastAsia="ru-RU"/>
        </w:rPr>
        <w:t xml:space="preserve">, </w:t>
      </w:r>
      <w:r w:rsidRPr="0034798F">
        <w:rPr>
          <w:lang w:eastAsia="ru-RU"/>
        </w:rPr>
        <w:t xml:space="preserve"> на інвентаризацію земель</w:t>
      </w:r>
      <w:r>
        <w:rPr>
          <w:lang w:eastAsia="ru-RU"/>
        </w:rPr>
        <w:t>.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t>Розроблення схем планування та забудови територій видатки проведено на суму 304 500 грн. на виготовлення генерального плану с. Галицинове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t xml:space="preserve">Природоохоронні заходи – видатки проведено на суму 6 650 800 грн., з них: </w:t>
      </w:r>
      <w:r w:rsidRPr="000A52F1">
        <w:t>на суму 3504 000 грн. на придбання сміттєвоз</w:t>
      </w:r>
      <w:r>
        <w:t xml:space="preserve">, на суму 2 997 000 грн. – роботи з ліквідації стихійних звалищ, на суму 149 800 – виготовлено ПКД. </w:t>
      </w:r>
    </w:p>
    <w:p w:rsidR="002D506F" w:rsidRPr="00BA1773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  <w:rPr>
          <w:u w:val="single"/>
        </w:rPr>
      </w:pPr>
      <w:r w:rsidRPr="00BA1773">
        <w:rPr>
          <w:u w:val="single"/>
        </w:rPr>
        <w:t>Крім того, проводиться фінансування розпорядників та одержувачів коштів нижчого рівня: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 w:rsidRPr="000674EA">
        <w:t xml:space="preserve">Громадська </w:t>
      </w:r>
      <w:r>
        <w:t xml:space="preserve">організація </w:t>
      </w:r>
      <w:r w:rsidRPr="000674EA">
        <w:t xml:space="preserve"> ВМО ВФСТ «Колос»</w:t>
      </w:r>
      <w:r>
        <w:t xml:space="preserve"> - на утримання установи та проведення заходів використано коштів у сумі 831 805 грн., що становить 69,7 % до плану на рік (кошти Галицинівської ОТГ – 463 800 грн.).</w:t>
      </w:r>
    </w:p>
    <w:p w:rsidR="002D506F" w:rsidRDefault="002D506F" w:rsidP="00614BB6">
      <w:pPr>
        <w:ind w:firstLine="709"/>
      </w:pPr>
      <w:r w:rsidRPr="000674EA">
        <w:t>Спільн</w:t>
      </w:r>
      <w:r>
        <w:t>ий</w:t>
      </w:r>
      <w:r w:rsidRPr="000674EA">
        <w:t xml:space="preserve"> комунальн</w:t>
      </w:r>
      <w:r>
        <w:t xml:space="preserve">ий </w:t>
      </w:r>
      <w:proofErr w:type="spellStart"/>
      <w:r w:rsidRPr="000674EA">
        <w:t>закладВітовська</w:t>
      </w:r>
      <w:proofErr w:type="spellEnd"/>
      <w:r w:rsidRPr="000674EA">
        <w:t xml:space="preserve"> публічна бібліотека</w:t>
      </w:r>
      <w:r>
        <w:t xml:space="preserve"> – на утримання установи використано коштів (без власних надходжень) у сумі 2 446 627 грн., що становить 78,7 % до плану на рік (кошти Галицинівської ОТГ – 937 342 грн.).</w:t>
      </w:r>
    </w:p>
    <w:p w:rsidR="002D506F" w:rsidRDefault="002D506F" w:rsidP="00614BB6">
      <w:pPr>
        <w:ind w:firstLine="709"/>
      </w:pPr>
      <w:r w:rsidRPr="000674EA">
        <w:t xml:space="preserve">Громадська </w:t>
      </w:r>
      <w:r>
        <w:t xml:space="preserve">організація </w:t>
      </w:r>
      <w:r w:rsidRPr="002E6C49">
        <w:t>"Місцевий осередок ВОІ СОІУ"</w:t>
      </w:r>
      <w:r>
        <w:t xml:space="preserve"> (громадська організація інвалідів) на утримання установи використано коштів  у сумі 73 039  грн., що становить 49,5 % до плану на рік. </w:t>
      </w:r>
    </w:p>
    <w:p w:rsidR="002D506F" w:rsidRDefault="002D506F" w:rsidP="00614BB6">
      <w:pPr>
        <w:ind w:firstLine="709"/>
      </w:pPr>
      <w:r w:rsidRPr="000A52F1">
        <w:t xml:space="preserve">Програма розвитку житлово-комунального господарства та благоустрою населених пунктів  Галицинівської сільської ради </w:t>
      </w:r>
      <w:r>
        <w:t>виконавцем яких є</w:t>
      </w:r>
      <w:r w:rsidRPr="000A52F1">
        <w:t xml:space="preserve"> житлово-комунальн</w:t>
      </w:r>
      <w:r>
        <w:t>і</w:t>
      </w:r>
      <w:r w:rsidRPr="000A52F1">
        <w:t xml:space="preserve"> підприємств</w:t>
      </w:r>
      <w:r>
        <w:t>а</w:t>
      </w:r>
      <w:r w:rsidRPr="000A52F1">
        <w:t xml:space="preserve"> Галицинівської сільської ради</w:t>
      </w:r>
      <w:r>
        <w:t xml:space="preserve"> видатки проведено на суму 3 186 648 грн., що становить 78,7 % до плану на рік.</w:t>
      </w:r>
    </w:p>
    <w:p w:rsidR="002D506F" w:rsidRDefault="002D506F" w:rsidP="00614BB6">
      <w:pPr>
        <w:ind w:firstLine="709"/>
      </w:pPr>
      <w:r>
        <w:t xml:space="preserve">Загін місцевої пожежної охорони - на утримання установи використано коштів  у сумі 2 700 224  грн., що становить 80,1 % до плану на рік. </w:t>
      </w:r>
    </w:p>
    <w:p w:rsidR="002D506F" w:rsidRPr="000A52F1" w:rsidRDefault="002D506F" w:rsidP="00614BB6">
      <w:pPr>
        <w:ind w:firstLine="709"/>
        <w:rPr>
          <w:b/>
        </w:rPr>
      </w:pPr>
      <w:proofErr w:type="spellStart"/>
      <w:r>
        <w:t>КП</w:t>
      </w:r>
      <w:proofErr w:type="spellEnd"/>
      <w:r>
        <w:t xml:space="preserve"> Галицинівський ЦПМСД (</w:t>
      </w:r>
      <w:r w:rsidRPr="000A52F1">
        <w:rPr>
          <w:b/>
        </w:rPr>
        <w:t>ОХОРОНА ЗДОРОВ’Я</w:t>
      </w:r>
      <w:r>
        <w:rPr>
          <w:b/>
        </w:rPr>
        <w:t>):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  <w:rPr>
          <w:b/>
        </w:rPr>
      </w:pPr>
      <w:r w:rsidRPr="00BA1773">
        <w:t>Видатки проведено на загальну суму 5 484 839 грн., з них:</w:t>
      </w:r>
    </w:p>
    <w:p w:rsidR="002D506F" w:rsidRPr="000A52F1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t>Н</w:t>
      </w:r>
      <w:r w:rsidRPr="000A52F1">
        <w:t xml:space="preserve">а оплату комунальних послуг та енергоносіїв </w:t>
      </w:r>
      <w:r>
        <w:t xml:space="preserve"> за 10 місяців 2021 року </w:t>
      </w:r>
      <w:r w:rsidRPr="000A52F1">
        <w:t xml:space="preserve">проведено на суму </w:t>
      </w:r>
      <w:r>
        <w:t>192 652</w:t>
      </w:r>
      <w:r w:rsidRPr="000A52F1">
        <w:t xml:space="preserve"> грн., що  становить </w:t>
      </w:r>
      <w:r>
        <w:t>77,7</w:t>
      </w:r>
      <w:r w:rsidRPr="000A52F1">
        <w:t xml:space="preserve"> % від уточненого плану звітного періоду</w:t>
      </w:r>
      <w:r>
        <w:t>.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r>
        <w:t>Н</w:t>
      </w:r>
      <w:r w:rsidRPr="00555FDE">
        <w:t xml:space="preserve">а виконання Програми розвитку первинної медико-санітарної допомоги на 2019 - 2021 роки </w:t>
      </w:r>
      <w:r>
        <w:t xml:space="preserve">для </w:t>
      </w:r>
      <w:r w:rsidRPr="00555FDE">
        <w:t xml:space="preserve">надання фінансової підтримки </w:t>
      </w:r>
      <w:proofErr w:type="spellStart"/>
      <w:r w:rsidRPr="00555FDE">
        <w:t>КП</w:t>
      </w:r>
      <w:proofErr w:type="spellEnd"/>
      <w:r w:rsidRPr="00555FDE">
        <w:t xml:space="preserve"> «Галицинівський ЦПМСД» у сумі </w:t>
      </w:r>
      <w:r>
        <w:t>5 277 787</w:t>
      </w:r>
      <w:r w:rsidRPr="00555FDE">
        <w:t xml:space="preserve"> грн. </w:t>
      </w:r>
      <w:r>
        <w:t>з них: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r>
        <w:lastRenderedPageBreak/>
        <w:t>- зарплата з нарахуваннями – 3 886 452 грн. (38 шт.од.),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r>
        <w:t xml:space="preserve">- </w:t>
      </w:r>
      <w:r w:rsidRPr="00D00C78">
        <w:t>ві</w:t>
      </w:r>
      <w:r w:rsidRPr="00555FDE">
        <w:t xml:space="preserve">дшкодування медикаментів пільговим категоріям населення – </w:t>
      </w:r>
      <w:r>
        <w:t>284 408</w:t>
      </w:r>
      <w:r w:rsidRPr="00555FDE">
        <w:t xml:space="preserve"> грн.,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r>
        <w:t xml:space="preserve">- </w:t>
      </w:r>
      <w:r w:rsidRPr="00555FDE">
        <w:t>придбання молочних сумішей</w:t>
      </w:r>
      <w:r>
        <w:t>, харчування</w:t>
      </w:r>
      <w:r w:rsidRPr="00555FDE">
        <w:t xml:space="preserve"> для дітей з малозабезпечених сімей – </w:t>
      </w:r>
      <w:r>
        <w:t xml:space="preserve">88 058 </w:t>
      </w:r>
      <w:r w:rsidRPr="00555FDE">
        <w:t>грн.,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r>
        <w:t>- придбання медикаментів – 408 321 грн.,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r>
        <w:t xml:space="preserve">- </w:t>
      </w:r>
      <w:r w:rsidRPr="00555FDE">
        <w:t xml:space="preserve">проведення поточних ремонтів закладів – </w:t>
      </w:r>
      <w:r>
        <w:t xml:space="preserve">422 407 </w:t>
      </w:r>
      <w:r w:rsidRPr="00555FDE">
        <w:t>грн.</w:t>
      </w:r>
      <w:r>
        <w:t>, з них:</w:t>
      </w:r>
    </w:p>
    <w:p w:rsidR="002D506F" w:rsidRPr="003A4E59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  <w:rPr>
          <w:b/>
          <w:u w:val="single"/>
        </w:rPr>
      </w:pPr>
      <w:r w:rsidRPr="003A4E59">
        <w:rPr>
          <w:b/>
          <w:u w:val="single"/>
        </w:rPr>
        <w:t>Галицинівська АЗПСМ</w:t>
      </w:r>
      <w:r>
        <w:t>- поточний ремонт кабінету УЗД Галицинівської АЗПСМ – 46 683 грн..</w:t>
      </w:r>
    </w:p>
    <w:p w:rsidR="002D506F" w:rsidRDefault="002D506F" w:rsidP="00614BB6">
      <w:pPr>
        <w:suppressAutoHyphens/>
        <w:spacing w:after="0" w:line="240" w:lineRule="auto"/>
        <w:ind w:firstLine="709"/>
      </w:pPr>
      <w:proofErr w:type="spellStart"/>
      <w:r w:rsidRPr="003A4E59">
        <w:rPr>
          <w:b/>
          <w:u w:val="single"/>
        </w:rPr>
        <w:t>Прибузька</w:t>
      </w:r>
      <w:proofErr w:type="spellEnd"/>
      <w:r w:rsidRPr="003A4E59">
        <w:rPr>
          <w:b/>
          <w:u w:val="single"/>
        </w:rPr>
        <w:t xml:space="preserve"> АЗПСМ</w:t>
      </w:r>
      <w:r>
        <w:rPr>
          <w:b/>
          <w:u w:val="single"/>
        </w:rPr>
        <w:t xml:space="preserve"> (337 749 грн.)</w:t>
      </w:r>
      <w:r>
        <w:t>: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r>
        <w:t>ремонт опалення – 48 068 грн.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r>
        <w:t>ремонт каналізації та водопостачання – 92 710 грн.,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r>
        <w:t>ремонт кабінетів та коридорів – 196 971 грн.</w:t>
      </w:r>
    </w:p>
    <w:p w:rsidR="002D506F" w:rsidRPr="00EA20A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  <w:rPr>
          <w:b/>
          <w:u w:val="single"/>
        </w:rPr>
      </w:pPr>
      <w:proofErr w:type="spellStart"/>
      <w:r w:rsidRPr="00EA20AF">
        <w:rPr>
          <w:b/>
          <w:u w:val="single"/>
        </w:rPr>
        <w:t>Лупарівська</w:t>
      </w:r>
      <w:proofErr w:type="spellEnd"/>
      <w:r w:rsidRPr="00EA20AF">
        <w:rPr>
          <w:b/>
          <w:u w:val="single"/>
        </w:rPr>
        <w:t xml:space="preserve"> АЗПСМ</w:t>
      </w:r>
      <w:r>
        <w:rPr>
          <w:b/>
          <w:u w:val="single"/>
        </w:rPr>
        <w:t xml:space="preserve"> – ремонт внутрішніх електричних мереж – 16 894 грн.,</w:t>
      </w:r>
    </w:p>
    <w:p w:rsidR="002D506F" w:rsidRDefault="002D506F" w:rsidP="00614BB6">
      <w:pPr>
        <w:tabs>
          <w:tab w:val="left" w:pos="142"/>
          <w:tab w:val="left" w:pos="10206"/>
        </w:tabs>
        <w:suppressAutoHyphens/>
        <w:spacing w:after="0" w:line="240" w:lineRule="auto"/>
        <w:ind w:firstLine="709"/>
      </w:pPr>
      <w:proofErr w:type="spellStart"/>
      <w:r w:rsidRPr="003A4E59">
        <w:rPr>
          <w:b/>
          <w:u w:val="single"/>
        </w:rPr>
        <w:t>Лупарівська</w:t>
      </w:r>
      <w:proofErr w:type="spellEnd"/>
      <w:r w:rsidRPr="003A4E59">
        <w:rPr>
          <w:b/>
          <w:u w:val="single"/>
        </w:rPr>
        <w:t xml:space="preserve"> та  </w:t>
      </w:r>
      <w:proofErr w:type="spellStart"/>
      <w:r w:rsidRPr="003A4E59">
        <w:rPr>
          <w:b/>
          <w:u w:val="single"/>
        </w:rPr>
        <w:t>Прибузька</w:t>
      </w:r>
      <w:proofErr w:type="spellEnd"/>
      <w:r w:rsidRPr="003A4E59">
        <w:rPr>
          <w:b/>
          <w:u w:val="single"/>
        </w:rPr>
        <w:t xml:space="preserve"> АЗПС</w:t>
      </w:r>
      <w:r>
        <w:t>М облаштування пандусів – 21 081 грн.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t xml:space="preserve">- інші видатки  181 141 грн.(придбання холодильника для вакцин, бензину, медогляд медичних працівників,, перевірка димоходів, газових мереж, поточний ремонт обладнання,та </w:t>
      </w:r>
      <w:proofErr w:type="spellStart"/>
      <w:r>
        <w:t>інш</w:t>
      </w:r>
      <w:proofErr w:type="spellEnd"/>
      <w:r>
        <w:t>.).</w:t>
      </w:r>
    </w:p>
    <w:p w:rsidR="002D506F" w:rsidRPr="000A52F1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t>2. Н</w:t>
      </w:r>
      <w:r w:rsidRPr="00555FDE">
        <w:t>а виконання Програми «Медичні кадри Галицинівської сільської ради на 2020 - 2025 роки» у сумі 14 310  грн. – оплата за навчання на лікаря</w:t>
      </w:r>
      <w:r w:rsidRPr="000A52F1">
        <w:t xml:space="preserve">. 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t xml:space="preserve">Крім того, </w:t>
      </w:r>
      <w:r w:rsidRPr="00555FDE">
        <w:t xml:space="preserve">на виконання Програми «Медичні кадри Галицинівської сільської ради на 2020 - 2025 роки» </w:t>
      </w:r>
      <w:r>
        <w:t xml:space="preserve">сільською радою проведено видатки </w:t>
      </w:r>
      <w:r w:rsidRPr="00555FDE">
        <w:t>у сумі 14 310  грн. – оплата за навчання на лікаря</w:t>
      </w:r>
      <w:r w:rsidRPr="000A52F1">
        <w:t xml:space="preserve">. </w:t>
      </w:r>
    </w:p>
    <w:p w:rsidR="002D506F" w:rsidRDefault="002D506F" w:rsidP="00614BB6">
      <w:pPr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 xml:space="preserve">За рахунок субвенції з державного бюджету </w:t>
      </w:r>
      <w:r w:rsidRPr="00026C4B">
        <w:rPr>
          <w:lang w:eastAsia="ru-RU"/>
        </w:rPr>
        <w:t>здійснення заходів щодо соціально-економічного розвитку окремих територій</w:t>
      </w:r>
      <w:r>
        <w:rPr>
          <w:lang w:eastAsia="ru-RU"/>
        </w:rPr>
        <w:t xml:space="preserve"> заплановано видатки по спеціальному фонду на суму 1 562 200 грн.  для придбання обладнання для амбулаторій. На 01.12.21р.</w:t>
      </w:r>
      <w:r w:rsidRPr="000A52F1">
        <w:rPr>
          <w:lang w:eastAsia="ru-RU"/>
        </w:rPr>
        <w:t xml:space="preserve"> видатки </w:t>
      </w:r>
      <w:r>
        <w:rPr>
          <w:lang w:eastAsia="ru-RU"/>
        </w:rPr>
        <w:t>проведено на суму 617 965 грн.</w:t>
      </w:r>
      <w:r w:rsidRPr="000A52F1">
        <w:rPr>
          <w:lang w:eastAsia="ru-RU"/>
        </w:rPr>
        <w:t>.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t xml:space="preserve">Галицинівська АЗПСМ - </w:t>
      </w:r>
      <w:r w:rsidRPr="00803007">
        <w:t xml:space="preserve">придбано мікроскоп, </w:t>
      </w:r>
      <w:proofErr w:type="spellStart"/>
      <w:r w:rsidRPr="00803007">
        <w:t>конхотом</w:t>
      </w:r>
      <w:proofErr w:type="spellEnd"/>
      <w:r w:rsidRPr="00803007">
        <w:t xml:space="preserve">, </w:t>
      </w:r>
      <w:proofErr w:type="spellStart"/>
      <w:r w:rsidRPr="00803007">
        <w:t>кальпоскоп</w:t>
      </w:r>
      <w:proofErr w:type="spellEnd"/>
      <w:r w:rsidRPr="00803007">
        <w:t xml:space="preserve"> принтер кольоровий, ноутбуки 2 шт., </w:t>
      </w:r>
      <w:r>
        <w:t>електрокардіограф,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proofErr w:type="spellStart"/>
      <w:r>
        <w:t>Лиманівська</w:t>
      </w:r>
      <w:proofErr w:type="spellEnd"/>
      <w:r>
        <w:t xml:space="preserve"> АЗПСМ - </w:t>
      </w:r>
      <w:r w:rsidRPr="00803007">
        <w:t xml:space="preserve">придбано ноутбуки 2 шт., </w:t>
      </w:r>
      <w:r>
        <w:t>електрокардіограф,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proofErr w:type="spellStart"/>
      <w:r>
        <w:t>Лупарівська</w:t>
      </w:r>
      <w:proofErr w:type="spellEnd"/>
      <w:r>
        <w:t xml:space="preserve">, </w:t>
      </w:r>
      <w:proofErr w:type="spellStart"/>
      <w:r>
        <w:t>Прибузька</w:t>
      </w:r>
      <w:proofErr w:type="spellEnd"/>
      <w:r>
        <w:t xml:space="preserve"> </w:t>
      </w:r>
      <w:proofErr w:type="spellStart"/>
      <w:r>
        <w:t>Українківська</w:t>
      </w:r>
      <w:proofErr w:type="spellEnd"/>
      <w:r>
        <w:t xml:space="preserve"> АЗПСМ - </w:t>
      </w:r>
      <w:r w:rsidRPr="00803007">
        <w:t xml:space="preserve">придбано </w:t>
      </w:r>
      <w:r>
        <w:t xml:space="preserve">по </w:t>
      </w:r>
      <w:r w:rsidRPr="00803007">
        <w:t xml:space="preserve">ноутбуки 2 шт., </w:t>
      </w:r>
      <w:proofErr w:type="spellStart"/>
      <w:r w:rsidRPr="00803007">
        <w:t>електрокатрдіограф</w:t>
      </w:r>
      <w:r>
        <w:t>и</w:t>
      </w:r>
      <w:proofErr w:type="spellEnd"/>
      <w:r w:rsidRPr="00803007">
        <w:t>,  комплект</w:t>
      </w:r>
      <w:r>
        <w:t>и</w:t>
      </w:r>
      <w:r w:rsidRPr="00803007">
        <w:t xml:space="preserve"> медичних меблів (шафа медична, столик медичний, кушетка медична, ширма медична 3-хстворч.)</w:t>
      </w:r>
      <w:r>
        <w:t>.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</w:p>
    <w:p w:rsidR="002D506F" w:rsidRPr="00BA1773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  <w:rPr>
          <w:b/>
        </w:rPr>
      </w:pPr>
      <w:r w:rsidRPr="00BA1773">
        <w:rPr>
          <w:b/>
        </w:rPr>
        <w:t>Головний розпорядник коштів – відділ освіти, культури, молоді та спорту Галицинівської сільської ради</w:t>
      </w:r>
    </w:p>
    <w:p w:rsidR="002D506F" w:rsidRPr="000A52F1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t xml:space="preserve">В підпорядкуванні знаходяться дошкільні заклади (5), заклади загальної середньої освіти (5), музична школа, центр позашкільної роботи, інклюзивно-ресурсний центр,централізована бухгалтерія, господарська група, клубні заклади (5), апарат управління, провадяться заходи розвитку культури, молодіжні заходи, заходи з оздоровлення дітей, капітальні ремонти, будівництво 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  <w:rPr>
          <w:b/>
        </w:rPr>
      </w:pPr>
      <w:r w:rsidRPr="000A52F1">
        <w:lastRenderedPageBreak/>
        <w:tab/>
      </w:r>
      <w:r>
        <w:t xml:space="preserve">Видатки </w:t>
      </w:r>
      <w:r>
        <w:rPr>
          <w:b/>
        </w:rPr>
        <w:t xml:space="preserve">за звітний період проведено на суму 64 452 737 грн.,з них: </w:t>
      </w:r>
    </w:p>
    <w:p w:rsidR="002D506F" w:rsidRPr="00E534D1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 w:rsidRPr="00E534D1">
        <w:t>На утримання апарату – 2 657 968 грн., що становить 79,6 % до плану на рік ( зарплата з нарахуваннями -  2518 520 грн</w:t>
      </w:r>
      <w:r>
        <w:t>.</w:t>
      </w:r>
      <w:r w:rsidRPr="00E534D1">
        <w:t>, оплата послуг, придбання предметів, матеріалів – 139 448 грн.).</w:t>
      </w:r>
    </w:p>
    <w:p w:rsidR="002D506F" w:rsidRPr="00E534D1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 w:rsidRPr="00E534D1">
        <w:t xml:space="preserve">На освіту (без власних надходжень) -  49 497 430 грн., що становить </w:t>
      </w:r>
      <w:r>
        <w:t>65,1 % до плану на рік, з них, капітальні видатки – 1 057 949 грн.</w:t>
      </w:r>
    </w:p>
    <w:p w:rsidR="002D506F" w:rsidRDefault="002D506F" w:rsidP="00614BB6">
      <w:pPr>
        <w:spacing w:after="0" w:line="240" w:lineRule="auto"/>
        <w:ind w:firstLine="709"/>
      </w:pPr>
      <w:r>
        <w:rPr>
          <w:b/>
        </w:rPr>
        <w:t xml:space="preserve">Заходи молодіжної політики </w:t>
      </w:r>
      <w:proofErr w:type="spellStart"/>
      <w:r w:rsidRPr="000A52F1">
        <w:t>видатк</w:t>
      </w:r>
      <w:r>
        <w:t>ипроведено</w:t>
      </w:r>
      <w:proofErr w:type="spellEnd"/>
      <w:r w:rsidRPr="000A52F1">
        <w:t xml:space="preserve"> на суму </w:t>
      </w:r>
      <w:r>
        <w:t>95 901</w:t>
      </w:r>
      <w:r w:rsidRPr="000A52F1">
        <w:t xml:space="preserve"> грн., або на </w:t>
      </w:r>
      <w:r>
        <w:t>95,9</w:t>
      </w:r>
      <w:r w:rsidRPr="000A52F1">
        <w:t xml:space="preserve"> %, від плану</w:t>
      </w:r>
      <w:r>
        <w:t>.</w:t>
      </w:r>
    </w:p>
    <w:p w:rsidR="002D506F" w:rsidRPr="000A52F1" w:rsidRDefault="002D506F" w:rsidP="00614BB6">
      <w:pPr>
        <w:spacing w:after="0" w:line="240" w:lineRule="auto"/>
        <w:ind w:firstLine="709"/>
      </w:pPr>
      <w:r w:rsidRPr="000A52F1">
        <w:rPr>
          <w:b/>
        </w:rPr>
        <w:t xml:space="preserve">Оздоровлення та відпочинок дітей </w:t>
      </w:r>
      <w:r w:rsidRPr="000A52F1">
        <w:t xml:space="preserve">видатки </w:t>
      </w:r>
      <w:r>
        <w:t>проведено на суму 269 386 грн. Оздоровлено 46 дітей</w:t>
      </w:r>
      <w:r w:rsidRPr="000A52F1">
        <w:t>.</w:t>
      </w:r>
    </w:p>
    <w:p w:rsidR="002D506F" w:rsidRPr="00E534D1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</w:pPr>
      <w:r>
        <w:rPr>
          <w:b/>
        </w:rPr>
        <w:t>Культура і мистецтво (</w:t>
      </w:r>
      <w:r w:rsidRPr="00E534D1">
        <w:t xml:space="preserve">без власних надходжень) -  </w:t>
      </w:r>
      <w:r>
        <w:t xml:space="preserve">2 744 053 </w:t>
      </w:r>
      <w:r w:rsidRPr="00E534D1">
        <w:t xml:space="preserve">грн., що становить </w:t>
      </w:r>
      <w:r>
        <w:t>58,0</w:t>
      </w:r>
      <w:r w:rsidRPr="00E534D1">
        <w:t xml:space="preserve"> % до плану на рік.</w:t>
      </w:r>
      <w:r>
        <w:t>, з них капітальні видатки – 30 000 грн.</w:t>
      </w:r>
    </w:p>
    <w:p w:rsidR="002D506F" w:rsidRPr="000A52F1" w:rsidRDefault="002D506F" w:rsidP="00614BB6">
      <w:pPr>
        <w:spacing w:after="0" w:line="240" w:lineRule="auto"/>
        <w:ind w:firstLine="709"/>
        <w:rPr>
          <w:b/>
          <w:lang w:eastAsia="ru-RU"/>
        </w:rPr>
      </w:pPr>
      <w:r w:rsidRPr="000A52F1">
        <w:rPr>
          <w:b/>
          <w:lang w:eastAsia="ru-RU"/>
        </w:rPr>
        <w:t>Будівництво освітніх установ та закладів</w:t>
      </w:r>
    </w:p>
    <w:p w:rsidR="002D506F" w:rsidRPr="000A52F1" w:rsidRDefault="002D506F" w:rsidP="00614BB6">
      <w:pPr>
        <w:spacing w:after="0" w:line="240" w:lineRule="auto"/>
        <w:ind w:firstLine="709"/>
        <w:rPr>
          <w:lang w:eastAsia="ru-RU"/>
        </w:rPr>
      </w:pPr>
      <w:r w:rsidRPr="000A52F1">
        <w:rPr>
          <w:lang w:eastAsia="ru-RU"/>
        </w:rPr>
        <w:t xml:space="preserve">Видатки спеціального фонду проведено на суму </w:t>
      </w:r>
      <w:r>
        <w:rPr>
          <w:lang w:eastAsia="ru-RU"/>
        </w:rPr>
        <w:t>1 637 656 грн</w:t>
      </w:r>
      <w:r w:rsidRPr="000A52F1">
        <w:rPr>
          <w:lang w:eastAsia="ru-RU"/>
        </w:rPr>
        <w:t xml:space="preserve">., що становить </w:t>
      </w:r>
      <w:r>
        <w:rPr>
          <w:lang w:eastAsia="ru-RU"/>
        </w:rPr>
        <w:t>77,0</w:t>
      </w:r>
      <w:r w:rsidRPr="000A52F1">
        <w:rPr>
          <w:lang w:eastAsia="ru-RU"/>
        </w:rPr>
        <w:t xml:space="preserve"> % планових показників на рік. За рахунок даних коштів проведено </w:t>
      </w:r>
      <w:r w:rsidRPr="001459AF">
        <w:rPr>
          <w:lang w:eastAsia="ru-RU"/>
        </w:rPr>
        <w:t xml:space="preserve">(капітальний ремонт автоматичної пожежної сигналізації та </w:t>
      </w:r>
      <w:proofErr w:type="spellStart"/>
      <w:r w:rsidRPr="001459AF">
        <w:rPr>
          <w:lang w:eastAsia="ru-RU"/>
        </w:rPr>
        <w:t>оповіщенняпро</w:t>
      </w:r>
      <w:proofErr w:type="spellEnd"/>
      <w:r w:rsidRPr="001459AF">
        <w:rPr>
          <w:lang w:eastAsia="ru-RU"/>
        </w:rPr>
        <w:t xml:space="preserve"> пожежу Лупарівської ЗОШ I-III ступенів – 148 528 грн., </w:t>
      </w:r>
      <w:r>
        <w:rPr>
          <w:lang w:eastAsia="ru-RU"/>
        </w:rPr>
        <w:t xml:space="preserve">експертиза проекту на </w:t>
      </w:r>
      <w:r w:rsidRPr="001459AF">
        <w:rPr>
          <w:lang w:eastAsia="ru-RU"/>
        </w:rPr>
        <w:t xml:space="preserve">капітальний </w:t>
      </w:r>
      <w:proofErr w:type="spellStart"/>
      <w:r w:rsidRPr="001459AF">
        <w:rPr>
          <w:lang w:eastAsia="ru-RU"/>
        </w:rPr>
        <w:t>ремонтприміщень</w:t>
      </w:r>
      <w:proofErr w:type="spellEnd"/>
      <w:r w:rsidRPr="001459AF">
        <w:rPr>
          <w:lang w:eastAsia="ru-RU"/>
        </w:rPr>
        <w:t xml:space="preserve"> Лиманівського ДНЗ </w:t>
      </w:r>
      <w:r>
        <w:rPr>
          <w:lang w:eastAsia="ru-RU"/>
        </w:rPr>
        <w:t>«</w:t>
      </w:r>
      <w:r w:rsidRPr="001459AF">
        <w:rPr>
          <w:lang w:eastAsia="ru-RU"/>
        </w:rPr>
        <w:t>Струмочок</w:t>
      </w:r>
      <w:r>
        <w:rPr>
          <w:lang w:eastAsia="ru-RU"/>
        </w:rPr>
        <w:t>»</w:t>
      </w:r>
      <w:r w:rsidRPr="001459AF">
        <w:rPr>
          <w:lang w:eastAsia="ru-RU"/>
        </w:rPr>
        <w:t xml:space="preserve"> – 55</w:t>
      </w:r>
      <w:r>
        <w:rPr>
          <w:lang w:eastAsia="ru-RU"/>
        </w:rPr>
        <w:t> </w:t>
      </w:r>
      <w:r w:rsidRPr="001459AF">
        <w:rPr>
          <w:lang w:eastAsia="ru-RU"/>
        </w:rPr>
        <w:t>500</w:t>
      </w:r>
      <w:r>
        <w:rPr>
          <w:lang w:eastAsia="ru-RU"/>
        </w:rPr>
        <w:t> </w:t>
      </w:r>
      <w:r w:rsidRPr="001459AF">
        <w:rPr>
          <w:lang w:eastAsia="ru-RU"/>
        </w:rPr>
        <w:t xml:space="preserve">грн., </w:t>
      </w:r>
      <w:proofErr w:type="spellStart"/>
      <w:r w:rsidRPr="001459AF">
        <w:rPr>
          <w:lang w:eastAsia="ru-RU"/>
        </w:rPr>
        <w:t>проектно-кошториснадокументація</w:t>
      </w:r>
      <w:proofErr w:type="spellEnd"/>
      <w:r w:rsidRPr="001459AF">
        <w:rPr>
          <w:lang w:eastAsia="ru-RU"/>
        </w:rPr>
        <w:t xml:space="preserve"> по капітальному ремонту Галицинівської ЗО</w:t>
      </w:r>
      <w:r>
        <w:rPr>
          <w:lang w:eastAsia="ru-RU"/>
        </w:rPr>
        <w:t xml:space="preserve">Ш І-ІІІ ступенів – 49 874 грн., на капітальний ремонт коридорів 2 поверху Галицинівської ЗОШ – 1 263 610 грн., </w:t>
      </w:r>
      <w:r w:rsidRPr="008F24E8">
        <w:rPr>
          <w:lang w:eastAsia="ru-RU"/>
        </w:rPr>
        <w:t>проектно-кошторисні роботи "Капітальний ремонт покрівлі Лиманівської загальноосвітньої школи</w:t>
      </w:r>
      <w:r>
        <w:rPr>
          <w:lang w:eastAsia="ru-RU"/>
        </w:rPr>
        <w:t>. Коригування. – 120 144 грн.)</w:t>
      </w:r>
    </w:p>
    <w:p w:rsidR="002D506F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  <w:rPr>
          <w:b/>
        </w:rPr>
      </w:pPr>
    </w:p>
    <w:p w:rsidR="009B2BFD" w:rsidRDefault="009B2BFD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  <w:rPr>
          <w:b/>
        </w:rPr>
      </w:pPr>
    </w:p>
    <w:p w:rsidR="002D506F" w:rsidRPr="000A52F1" w:rsidRDefault="002D506F" w:rsidP="00614BB6">
      <w:pPr>
        <w:tabs>
          <w:tab w:val="clear" w:pos="709"/>
          <w:tab w:val="left" w:pos="720"/>
          <w:tab w:val="left" w:pos="10206"/>
        </w:tabs>
        <w:suppressAutoHyphens/>
        <w:spacing w:after="0" w:line="240" w:lineRule="auto"/>
        <w:ind w:firstLine="709"/>
        <w:rPr>
          <w:b/>
        </w:rPr>
      </w:pPr>
      <w:r w:rsidRPr="000A52F1">
        <w:rPr>
          <w:b/>
        </w:rPr>
        <w:t>МІЖБЮДЖЕТНІ ТРАНСФЕРТИ</w:t>
      </w:r>
    </w:p>
    <w:p w:rsidR="002D506F" w:rsidRPr="000A52F1" w:rsidRDefault="002D506F" w:rsidP="00614BB6">
      <w:pPr>
        <w:suppressAutoHyphens/>
        <w:spacing w:after="0" w:line="240" w:lineRule="auto"/>
        <w:ind w:firstLine="709"/>
        <w:rPr>
          <w:b/>
        </w:rPr>
      </w:pPr>
      <w:r w:rsidRPr="000A52F1">
        <w:rPr>
          <w:b/>
        </w:rPr>
        <w:t>Реверсна дотація</w:t>
      </w:r>
    </w:p>
    <w:p w:rsidR="002D506F" w:rsidRPr="000A52F1" w:rsidRDefault="002D506F" w:rsidP="00614BB6">
      <w:pPr>
        <w:suppressAutoHyphens/>
        <w:spacing w:after="0" w:line="240" w:lineRule="auto"/>
        <w:ind w:firstLine="709"/>
      </w:pPr>
      <w:r w:rsidRPr="000A52F1">
        <w:t xml:space="preserve">Видатки проведено відповідно до запланованих показників на суму </w:t>
      </w:r>
      <w:r>
        <w:t>25 126 000</w:t>
      </w:r>
      <w:r w:rsidRPr="000A52F1">
        <w:t xml:space="preserve"> грн.</w:t>
      </w:r>
    </w:p>
    <w:p w:rsidR="002D506F" w:rsidRPr="000A52F1" w:rsidRDefault="002D506F" w:rsidP="00614BB6">
      <w:pPr>
        <w:suppressAutoHyphens/>
        <w:spacing w:after="0" w:line="240" w:lineRule="auto"/>
        <w:ind w:firstLine="709"/>
        <w:rPr>
          <w:b/>
        </w:rPr>
      </w:pPr>
      <w:r w:rsidRPr="000A52F1">
        <w:rPr>
          <w:b/>
        </w:rPr>
        <w:t>Субвенція з місцевого бюджету державному бюджету на виконання програм соціально-економічного розвитку регіонів</w:t>
      </w:r>
    </w:p>
    <w:p w:rsidR="002D506F" w:rsidRDefault="002D506F" w:rsidP="00614BB6">
      <w:pPr>
        <w:tabs>
          <w:tab w:val="left" w:pos="9923"/>
        </w:tabs>
        <w:suppressAutoHyphens/>
        <w:spacing w:after="0" w:line="240" w:lineRule="auto"/>
        <w:ind w:firstLine="709"/>
      </w:pPr>
      <w:r>
        <w:t>Видатки у звітному періоді проведено на суму 114 140 грн., або на 100 % до плану звітного періоду.</w:t>
      </w:r>
    </w:p>
    <w:p w:rsidR="002D506F" w:rsidRDefault="002D506F" w:rsidP="00614BB6">
      <w:pPr>
        <w:tabs>
          <w:tab w:val="left" w:pos="9923"/>
        </w:tabs>
        <w:suppressAutoHyphens/>
        <w:spacing w:after="0" w:line="240" w:lineRule="auto"/>
        <w:ind w:firstLine="709"/>
      </w:pPr>
      <w:r w:rsidRPr="000A52F1">
        <w:t xml:space="preserve">На виконання  Програми стабілізації та соціально-економічного розвитку територій Галицинівської сільської ради було заплановано та проведено видатки на суму </w:t>
      </w:r>
      <w:r>
        <w:t>75</w:t>
      </w:r>
      <w:r w:rsidRPr="000A52F1">
        <w:t xml:space="preserve"> 000 грн., а саме передано субвенцію</w:t>
      </w:r>
      <w:r>
        <w:t>:</w:t>
      </w:r>
    </w:p>
    <w:p w:rsidR="002D506F" w:rsidRDefault="002D506F" w:rsidP="00614BB6">
      <w:pPr>
        <w:tabs>
          <w:tab w:val="left" w:pos="9923"/>
        </w:tabs>
        <w:suppressAutoHyphens/>
        <w:spacing w:after="0" w:line="240" w:lineRule="auto"/>
        <w:ind w:firstLine="709"/>
      </w:pPr>
      <w:r>
        <w:t>-</w:t>
      </w:r>
      <w:r w:rsidRPr="000A52F1">
        <w:t xml:space="preserve"> територіальному управлінню Служби судової охорони у Миколаївській області на поліпшення матеріально-технічної бази для організації несення служби в органах судової влади та охорони і підтримки громадського порядку в Жовтневому районному суді</w:t>
      </w:r>
      <w:r>
        <w:t xml:space="preserve"> на суму 50 00 грн., </w:t>
      </w:r>
    </w:p>
    <w:p w:rsidR="002D506F" w:rsidRDefault="002D506F" w:rsidP="00614BB6">
      <w:pPr>
        <w:tabs>
          <w:tab w:val="left" w:pos="9923"/>
        </w:tabs>
        <w:suppressAutoHyphens/>
        <w:spacing w:after="0" w:line="240" w:lineRule="auto"/>
        <w:ind w:firstLine="709"/>
      </w:pPr>
      <w:r>
        <w:t xml:space="preserve">- </w:t>
      </w:r>
      <w:r w:rsidRPr="00F543A1">
        <w:t xml:space="preserve">УДКСУ  у Вітовському районі Миколаївської </w:t>
      </w:r>
      <w:proofErr w:type="spellStart"/>
      <w:r w:rsidRPr="00F543A1">
        <w:t>області</w:t>
      </w:r>
      <w:r w:rsidRPr="00753CEE">
        <w:t>ремонт</w:t>
      </w:r>
      <w:proofErr w:type="spellEnd"/>
      <w:r w:rsidRPr="00753CEE">
        <w:t xml:space="preserve"> електромережі, придбання комп'ютерної техніки</w:t>
      </w:r>
      <w:r>
        <w:t xml:space="preserve"> (</w:t>
      </w:r>
      <w:r w:rsidRPr="00753CEE">
        <w:t>ремонт електромережі, придбання комп'ютерної техніки</w:t>
      </w:r>
      <w:r>
        <w:t>) на суму 25 000 грн.</w:t>
      </w:r>
    </w:p>
    <w:p w:rsidR="002D506F" w:rsidRDefault="002D506F" w:rsidP="00614BB6">
      <w:pPr>
        <w:tabs>
          <w:tab w:val="left" w:pos="9923"/>
        </w:tabs>
        <w:suppressAutoHyphens/>
        <w:spacing w:after="0" w:line="240" w:lineRule="auto"/>
        <w:ind w:firstLine="709"/>
      </w:pPr>
      <w:r>
        <w:t xml:space="preserve">На виконання </w:t>
      </w:r>
      <w:r w:rsidRPr="002A79CE">
        <w:t>Програм</w:t>
      </w:r>
      <w:r>
        <w:t>и</w:t>
      </w:r>
      <w:r w:rsidRPr="002A79CE">
        <w:t xml:space="preserve"> забезпечення безпекового середовища та </w:t>
      </w:r>
      <w:r w:rsidRPr="002A79CE">
        <w:lastRenderedPageBreak/>
        <w:t xml:space="preserve">профілактики правопорушень на території Галицинівської територіальної громади </w:t>
      </w:r>
      <w:r>
        <w:t xml:space="preserve">заплановано та проведено видатки на суму 39 140 грн. – передано субвенцію </w:t>
      </w:r>
      <w:r w:rsidRPr="002A79CE">
        <w:t>Головн</w:t>
      </w:r>
      <w:r>
        <w:t>ому</w:t>
      </w:r>
      <w:r w:rsidRPr="002A79CE">
        <w:t xml:space="preserve"> управлінн</w:t>
      </w:r>
      <w:r>
        <w:t>ю</w:t>
      </w:r>
      <w:r w:rsidRPr="002A79CE">
        <w:t xml:space="preserve"> національної поліції України в Миколаївській </w:t>
      </w:r>
      <w:proofErr w:type="spellStart"/>
      <w:r w:rsidRPr="002A79CE">
        <w:t>областіна</w:t>
      </w:r>
      <w:proofErr w:type="spellEnd"/>
      <w:r w:rsidRPr="002A79CE">
        <w:t xml:space="preserve"> поліпшення матеріально-технічного забезпечення поліцейських офіцерів  сектору взаємодії з громадами відділу превенції Миколаївського районного управління поліції, які обслуговують Галицинівську сільську територіальну громаду</w:t>
      </w:r>
      <w:r>
        <w:t xml:space="preserve"> для придбання паливо-мастильних матеріалів.</w:t>
      </w:r>
    </w:p>
    <w:p w:rsidR="002D506F" w:rsidRPr="000A52F1" w:rsidRDefault="002D506F" w:rsidP="00614BB6">
      <w:pPr>
        <w:suppressAutoHyphens/>
        <w:spacing w:after="0" w:line="240" w:lineRule="auto"/>
        <w:ind w:firstLine="709"/>
        <w:rPr>
          <w:b/>
        </w:rPr>
      </w:pPr>
      <w:r w:rsidRPr="000A52F1">
        <w:rPr>
          <w:b/>
        </w:rPr>
        <w:t>Субвенція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</w:t>
      </w:r>
    </w:p>
    <w:p w:rsidR="002D506F" w:rsidRPr="000A52F1" w:rsidRDefault="002D506F" w:rsidP="00614BB6">
      <w:pPr>
        <w:suppressAutoHyphens/>
        <w:spacing w:after="0" w:line="240" w:lineRule="auto"/>
        <w:ind w:right="-72" w:firstLine="709"/>
      </w:pPr>
      <w:r w:rsidRPr="000A52F1">
        <w:t xml:space="preserve">Субвенція була перерахована відповідно до запланованих видатків до бюджету </w:t>
      </w:r>
      <w:proofErr w:type="spellStart"/>
      <w:r w:rsidRPr="000A52F1">
        <w:t>м.Миколаєва</w:t>
      </w:r>
      <w:proofErr w:type="spellEnd"/>
      <w:r w:rsidRPr="000A52F1">
        <w:t xml:space="preserve"> у сумі </w:t>
      </w:r>
      <w:r>
        <w:t>83 700</w:t>
      </w:r>
      <w:r w:rsidRPr="000A52F1">
        <w:t xml:space="preserve"> грн. на забезпечення населення Галицинівської територіальної громади, хворих на цукровий та нецукровий діабет лікарськими препаратами.</w:t>
      </w:r>
    </w:p>
    <w:p w:rsidR="002D506F" w:rsidRPr="000A52F1" w:rsidRDefault="002D506F" w:rsidP="00614BB6">
      <w:pPr>
        <w:suppressAutoHyphens/>
        <w:spacing w:after="0" w:line="240" w:lineRule="auto"/>
        <w:ind w:firstLine="709"/>
        <w:rPr>
          <w:b/>
        </w:rPr>
      </w:pPr>
      <w:r w:rsidRPr="000A52F1">
        <w:rPr>
          <w:b/>
        </w:rPr>
        <w:t>Інші субвенції з  місцевого бюджету</w:t>
      </w:r>
    </w:p>
    <w:p w:rsidR="002D506F" w:rsidRPr="00B2323F" w:rsidRDefault="002D506F" w:rsidP="00614BB6">
      <w:pPr>
        <w:suppressAutoHyphens/>
        <w:spacing w:after="0" w:line="240" w:lineRule="auto"/>
        <w:ind w:firstLine="709"/>
      </w:pPr>
      <w:r w:rsidRPr="000A52F1">
        <w:t xml:space="preserve">Видатки </w:t>
      </w:r>
      <w:r>
        <w:t xml:space="preserve">по загальному фонду </w:t>
      </w:r>
      <w:r w:rsidRPr="000A52F1">
        <w:t xml:space="preserve">проведено на сум </w:t>
      </w:r>
      <w:r>
        <w:t>12 641 953</w:t>
      </w:r>
      <w:r w:rsidRPr="000A52F1">
        <w:t xml:space="preserve"> грн. , що становить </w:t>
      </w:r>
      <w:r>
        <w:t xml:space="preserve">97,7 </w:t>
      </w:r>
      <w:r w:rsidRPr="000A52F1">
        <w:t xml:space="preserve"> % до плану звітного періоду.</w:t>
      </w:r>
    </w:p>
    <w:p w:rsidR="00F948EB" w:rsidRDefault="00F948EB" w:rsidP="00614BB6">
      <w:pPr>
        <w:widowControl/>
        <w:spacing w:after="0" w:line="240" w:lineRule="auto"/>
        <w:ind w:firstLine="709"/>
        <w:rPr>
          <w:b/>
          <w:bCs/>
          <w:iCs/>
          <w:color w:val="000000"/>
        </w:rPr>
      </w:pPr>
    </w:p>
    <w:p w:rsidR="00111BB1" w:rsidRPr="00111BB1" w:rsidRDefault="00111BB1" w:rsidP="00614BB6">
      <w:pPr>
        <w:widowControl/>
        <w:spacing w:after="0" w:line="240" w:lineRule="auto"/>
        <w:ind w:firstLine="709"/>
        <w:rPr>
          <w:b/>
          <w:bCs/>
          <w:iCs/>
          <w:color w:val="000000"/>
        </w:rPr>
      </w:pPr>
      <w:r w:rsidRPr="00111BB1">
        <w:rPr>
          <w:b/>
          <w:bCs/>
          <w:iCs/>
          <w:color w:val="000000"/>
        </w:rPr>
        <w:t>IV. Стан нормативно-правової бази у даній сфері правового</w:t>
      </w:r>
    </w:p>
    <w:p w:rsidR="00111BB1" w:rsidRPr="00111BB1" w:rsidRDefault="00111BB1" w:rsidP="00614BB6">
      <w:pPr>
        <w:widowControl/>
        <w:spacing w:after="0" w:line="240" w:lineRule="auto"/>
        <w:ind w:firstLine="709"/>
        <w:rPr>
          <w:b/>
          <w:bCs/>
          <w:iCs/>
          <w:color w:val="000000"/>
        </w:rPr>
      </w:pPr>
      <w:r w:rsidRPr="00111BB1">
        <w:rPr>
          <w:b/>
          <w:bCs/>
          <w:iCs/>
          <w:color w:val="000000"/>
        </w:rPr>
        <w:t>регулювання</w:t>
      </w:r>
    </w:p>
    <w:p w:rsidR="00111BB1" w:rsidRPr="00111BB1" w:rsidRDefault="00111BB1" w:rsidP="00614BB6">
      <w:pPr>
        <w:widowControl/>
        <w:spacing w:after="0" w:line="240" w:lineRule="auto"/>
        <w:ind w:firstLine="709"/>
        <w:rPr>
          <w:color w:val="000000"/>
        </w:rPr>
      </w:pPr>
      <w:r w:rsidRPr="00111BB1">
        <w:rPr>
          <w:color w:val="000000"/>
        </w:rPr>
        <w:t>4.1. Бюджетний кодекс України;</w:t>
      </w:r>
    </w:p>
    <w:p w:rsidR="00111BB1" w:rsidRPr="00111BB1" w:rsidRDefault="00111BB1" w:rsidP="00614BB6">
      <w:pPr>
        <w:widowControl/>
        <w:spacing w:after="0" w:line="240" w:lineRule="auto"/>
        <w:ind w:firstLine="709"/>
        <w:rPr>
          <w:color w:val="000000"/>
        </w:rPr>
      </w:pPr>
      <w:r w:rsidRPr="00111BB1">
        <w:rPr>
          <w:color w:val="000000"/>
        </w:rPr>
        <w:t>4.2. Закон України "Про Державний бюджет України на 202</w:t>
      </w:r>
      <w:r w:rsidR="00891914">
        <w:rPr>
          <w:color w:val="000000"/>
        </w:rPr>
        <w:t>2</w:t>
      </w:r>
      <w:r w:rsidRPr="00111BB1">
        <w:rPr>
          <w:color w:val="000000"/>
        </w:rPr>
        <w:t xml:space="preserve"> рік»;</w:t>
      </w:r>
    </w:p>
    <w:p w:rsidR="00111BB1" w:rsidRPr="00111BB1" w:rsidRDefault="00111BB1" w:rsidP="00614BB6">
      <w:pPr>
        <w:widowControl/>
        <w:spacing w:after="0" w:line="240" w:lineRule="auto"/>
        <w:ind w:firstLine="709"/>
        <w:rPr>
          <w:color w:val="000000"/>
          <w:lang w:val="ru-RU"/>
        </w:rPr>
      </w:pPr>
    </w:p>
    <w:p w:rsidR="009B2BFD" w:rsidRDefault="009B2BFD" w:rsidP="00614BB6">
      <w:pPr>
        <w:tabs>
          <w:tab w:val="left" w:pos="540"/>
        </w:tabs>
        <w:spacing w:after="0" w:line="240" w:lineRule="auto"/>
        <w:ind w:firstLine="709"/>
        <w:rPr>
          <w:b/>
        </w:rPr>
      </w:pPr>
    </w:p>
    <w:p w:rsidR="00111BB1" w:rsidRPr="00111BB1" w:rsidRDefault="00111BB1" w:rsidP="00614BB6">
      <w:pPr>
        <w:tabs>
          <w:tab w:val="left" w:pos="540"/>
        </w:tabs>
        <w:spacing w:after="0" w:line="240" w:lineRule="auto"/>
        <w:ind w:firstLine="709"/>
        <w:rPr>
          <w:b/>
        </w:rPr>
      </w:pPr>
      <w:r w:rsidRPr="00111BB1">
        <w:rPr>
          <w:b/>
        </w:rPr>
        <w:t>РОЗДІЛ V. Розміщення проекту рішення "</w:t>
      </w:r>
      <w:r w:rsidRPr="00F948EB">
        <w:rPr>
          <w:b/>
          <w:color w:val="000000"/>
        </w:rPr>
        <w:t>Про сільський бюджет Галицинівської сільської територіальної громади на 202</w:t>
      </w:r>
      <w:r w:rsidR="002D506F">
        <w:rPr>
          <w:b/>
          <w:color w:val="000000"/>
        </w:rPr>
        <w:t>2</w:t>
      </w:r>
      <w:r w:rsidRPr="00F948EB">
        <w:rPr>
          <w:b/>
          <w:color w:val="000000"/>
        </w:rPr>
        <w:t>1 рік</w:t>
      </w:r>
      <w:r w:rsidRPr="00F948EB">
        <w:rPr>
          <w:b/>
        </w:rPr>
        <w:t xml:space="preserve"> "</w:t>
      </w:r>
    </w:p>
    <w:p w:rsidR="00B41882" w:rsidRPr="00111BB1" w:rsidRDefault="00111BB1" w:rsidP="00614BB6">
      <w:pPr>
        <w:spacing w:after="0" w:line="240" w:lineRule="auto"/>
        <w:ind w:firstLine="709"/>
        <w:rPr>
          <w:color w:val="000000"/>
        </w:rPr>
      </w:pPr>
      <w:r w:rsidRPr="00111BB1">
        <w:rPr>
          <w:color w:val="000000"/>
        </w:rPr>
        <w:t xml:space="preserve">Відповідно до вимог статті 15 Закону України "Про доступ до публічної інформації" проект рішення </w:t>
      </w:r>
      <w:r w:rsidR="002D506F">
        <w:rPr>
          <w:color w:val="000000"/>
        </w:rPr>
        <w:t>«</w:t>
      </w:r>
      <w:r w:rsidRPr="00111BB1">
        <w:rPr>
          <w:color w:val="000000"/>
        </w:rPr>
        <w:t>Про сільський бюджет Галицинівської сільської територіальної громади на 202</w:t>
      </w:r>
      <w:r w:rsidR="00891914">
        <w:rPr>
          <w:color w:val="000000"/>
        </w:rPr>
        <w:t>2</w:t>
      </w:r>
      <w:r w:rsidRPr="00111BB1">
        <w:rPr>
          <w:color w:val="000000"/>
        </w:rPr>
        <w:t xml:space="preserve"> рік» розміщено на сайті Галицинівської сільської ради </w:t>
      </w:r>
      <w:proofErr w:type="spellStart"/>
      <w:r w:rsidRPr="00111BB1">
        <w:rPr>
          <w:color w:val="000000"/>
        </w:rPr>
        <w:t>http</w:t>
      </w:r>
      <w:proofErr w:type="spellEnd"/>
      <w:r w:rsidRPr="00111BB1">
        <w:rPr>
          <w:color w:val="000000"/>
          <w:lang w:val="en-US"/>
        </w:rPr>
        <w:t>s</w:t>
      </w:r>
      <w:r w:rsidRPr="00111BB1">
        <w:rPr>
          <w:color w:val="000000"/>
        </w:rPr>
        <w:t>://</w:t>
      </w:r>
      <w:proofErr w:type="spellStart"/>
      <w:r w:rsidRPr="00111BB1">
        <w:rPr>
          <w:color w:val="000000"/>
          <w:lang w:val="en-US"/>
        </w:rPr>
        <w:t>galycynivska</w:t>
      </w:r>
      <w:proofErr w:type="spellEnd"/>
      <w:r w:rsidRPr="00111BB1">
        <w:rPr>
          <w:color w:val="000000"/>
        </w:rPr>
        <w:t>.</w:t>
      </w:r>
      <w:proofErr w:type="spellStart"/>
      <w:r w:rsidRPr="00111BB1">
        <w:rPr>
          <w:color w:val="000000"/>
          <w:lang w:val="en-US"/>
        </w:rPr>
        <w:t>dosvid</w:t>
      </w:r>
      <w:proofErr w:type="spellEnd"/>
      <w:r w:rsidRPr="00111BB1">
        <w:rPr>
          <w:color w:val="000000"/>
        </w:rPr>
        <w:t>.</w:t>
      </w:r>
      <w:r w:rsidRPr="00111BB1">
        <w:rPr>
          <w:color w:val="000000"/>
          <w:lang w:val="en-US"/>
        </w:rPr>
        <w:t>org</w:t>
      </w:r>
      <w:r w:rsidRPr="00111BB1">
        <w:rPr>
          <w:color w:val="000000"/>
        </w:rPr>
        <w:t>.</w:t>
      </w:r>
      <w:proofErr w:type="spellStart"/>
      <w:r w:rsidRPr="00111BB1">
        <w:rPr>
          <w:color w:val="000000"/>
          <w:lang w:val="en-US"/>
        </w:rPr>
        <w:t>ua</w:t>
      </w:r>
      <w:proofErr w:type="spellEnd"/>
    </w:p>
    <w:p w:rsidR="005672C5" w:rsidRPr="00111BB1" w:rsidRDefault="005672C5" w:rsidP="00614BB6">
      <w:pPr>
        <w:spacing w:after="0" w:line="240" w:lineRule="auto"/>
        <w:ind w:firstLine="709"/>
        <w:rPr>
          <w:color w:val="000000"/>
        </w:rPr>
      </w:pPr>
    </w:p>
    <w:p w:rsidR="00111BB1" w:rsidRDefault="00111BB1" w:rsidP="00614BB6">
      <w:pPr>
        <w:spacing w:after="0" w:line="240" w:lineRule="auto"/>
        <w:ind w:firstLine="709"/>
      </w:pPr>
    </w:p>
    <w:p w:rsidR="002D506F" w:rsidRDefault="002D506F" w:rsidP="00614BB6">
      <w:pPr>
        <w:spacing w:after="0" w:line="240" w:lineRule="auto"/>
        <w:ind w:firstLine="709"/>
      </w:pPr>
    </w:p>
    <w:p w:rsidR="002D506F" w:rsidRDefault="002D506F" w:rsidP="00614BB6">
      <w:pPr>
        <w:spacing w:after="0" w:line="240" w:lineRule="auto"/>
        <w:ind w:firstLine="709"/>
      </w:pPr>
    </w:p>
    <w:p w:rsidR="00111BB1" w:rsidRPr="00111BB1" w:rsidRDefault="00111BB1" w:rsidP="00614BB6">
      <w:pPr>
        <w:spacing w:after="0" w:line="240" w:lineRule="auto"/>
        <w:ind w:firstLine="709"/>
      </w:pPr>
      <w:r w:rsidRPr="00111BB1">
        <w:t xml:space="preserve">Начальник </w:t>
      </w:r>
      <w:proofErr w:type="spellStart"/>
      <w:r w:rsidRPr="00111BB1">
        <w:t>фінансовоговідділ</w:t>
      </w:r>
      <w:r w:rsidR="00F948EB">
        <w:t>у</w:t>
      </w:r>
      <w:proofErr w:type="spellEnd"/>
      <w:r w:rsidRPr="00111BB1">
        <w:tab/>
      </w:r>
      <w:r w:rsidRPr="00111BB1">
        <w:tab/>
      </w:r>
      <w:r w:rsidRPr="00111BB1">
        <w:tab/>
      </w:r>
      <w:r w:rsidRPr="00111BB1">
        <w:tab/>
        <w:t>Тетяна Біруль</w:t>
      </w:r>
    </w:p>
    <w:p w:rsidR="00F948EB" w:rsidRDefault="00F948EB" w:rsidP="00B41882">
      <w:pPr>
        <w:pStyle w:val="a7"/>
        <w:spacing w:after="0"/>
        <w:rPr>
          <w:color w:val="000000"/>
          <w:sz w:val="24"/>
          <w:szCs w:val="24"/>
        </w:rPr>
      </w:pPr>
    </w:p>
    <w:p w:rsidR="001D1BDC" w:rsidRPr="00F948EB" w:rsidRDefault="00F948EB" w:rsidP="00F948EB">
      <w:pPr>
        <w:spacing w:after="0"/>
        <w:rPr>
          <w:color w:val="000000"/>
          <w:sz w:val="24"/>
          <w:szCs w:val="24"/>
        </w:rPr>
      </w:pPr>
      <w:r w:rsidRPr="00F948EB">
        <w:rPr>
          <w:color w:val="000000"/>
          <w:sz w:val="24"/>
          <w:szCs w:val="24"/>
        </w:rPr>
        <w:t>т</w:t>
      </w:r>
      <w:r w:rsidR="00111BB1" w:rsidRPr="00F948EB">
        <w:rPr>
          <w:color w:val="000000"/>
          <w:sz w:val="24"/>
          <w:szCs w:val="24"/>
        </w:rPr>
        <w:t>.0512685847</w:t>
      </w:r>
    </w:p>
    <w:sectPr w:rsidR="001D1BDC" w:rsidRPr="00F948EB" w:rsidSect="008C4A1A">
      <w:headerReference w:type="default" r:id="rId8"/>
      <w:pgSz w:w="11906" w:h="16838"/>
      <w:pgMar w:top="1134" w:right="566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F0" w:rsidRDefault="009A39F0" w:rsidP="00B56585">
      <w:r>
        <w:separator/>
      </w:r>
    </w:p>
  </w:endnote>
  <w:endnote w:type="continuationSeparator" w:id="1">
    <w:p w:rsidR="009A39F0" w:rsidRDefault="009A39F0" w:rsidP="00B5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F0" w:rsidRDefault="009A39F0" w:rsidP="00B56585">
      <w:r>
        <w:separator/>
      </w:r>
    </w:p>
  </w:footnote>
  <w:footnote w:type="continuationSeparator" w:id="1">
    <w:p w:rsidR="009A39F0" w:rsidRDefault="009A39F0" w:rsidP="00B56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162787"/>
      <w:docPartObj>
        <w:docPartGallery w:val="Page Numbers (Top of Page)"/>
        <w:docPartUnique/>
      </w:docPartObj>
    </w:sdtPr>
    <w:sdtContent>
      <w:p w:rsidR="009A39F0" w:rsidRDefault="00D81062">
        <w:pPr>
          <w:pStyle w:val="af2"/>
          <w:jc w:val="center"/>
        </w:pPr>
        <w:r w:rsidRPr="00D81062">
          <w:fldChar w:fldCharType="begin"/>
        </w:r>
        <w:r w:rsidR="009A39F0">
          <w:instrText>PAGE   \* MERGEFORMAT</w:instrText>
        </w:r>
        <w:r w:rsidRPr="00D81062">
          <w:fldChar w:fldCharType="separate"/>
        </w:r>
        <w:r w:rsidR="00FA38E9" w:rsidRPr="00FA38E9">
          <w:rPr>
            <w:noProof/>
            <w:lang w:val="ru-RU"/>
          </w:rPr>
          <w:t>18</w:t>
        </w:r>
        <w:r>
          <w:rPr>
            <w:noProof/>
            <w:lang w:val="ru-RU"/>
          </w:rPr>
          <w:fldChar w:fldCharType="end"/>
        </w:r>
      </w:p>
    </w:sdtContent>
  </w:sdt>
  <w:p w:rsidR="009A39F0" w:rsidRDefault="009A39F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78E"/>
    <w:multiLevelType w:val="hybridMultilevel"/>
    <w:tmpl w:val="1ED2A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F19B8"/>
    <w:multiLevelType w:val="hybridMultilevel"/>
    <w:tmpl w:val="53904276"/>
    <w:lvl w:ilvl="0" w:tplc="8C3EAC3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9AD3627"/>
    <w:multiLevelType w:val="hybridMultilevel"/>
    <w:tmpl w:val="070477EC"/>
    <w:lvl w:ilvl="0" w:tplc="A0F44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674AB"/>
    <w:multiLevelType w:val="hybridMultilevel"/>
    <w:tmpl w:val="388A84AC"/>
    <w:lvl w:ilvl="0" w:tplc="D2DCB75E">
      <w:start w:val="1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EA2723"/>
    <w:multiLevelType w:val="hybridMultilevel"/>
    <w:tmpl w:val="3B20CA10"/>
    <w:lvl w:ilvl="0" w:tplc="DA602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460D7"/>
    <w:multiLevelType w:val="hybridMultilevel"/>
    <w:tmpl w:val="4B6E40E0"/>
    <w:lvl w:ilvl="0" w:tplc="462461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6401"/>
    <w:multiLevelType w:val="hybridMultilevel"/>
    <w:tmpl w:val="883C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13CA"/>
    <w:multiLevelType w:val="hybridMultilevel"/>
    <w:tmpl w:val="0E148B4C"/>
    <w:lvl w:ilvl="0" w:tplc="D0EA24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4E5"/>
    <w:rsid w:val="000008DD"/>
    <w:rsid w:val="00004679"/>
    <w:rsid w:val="0000472C"/>
    <w:rsid w:val="00004FB3"/>
    <w:rsid w:val="000062AD"/>
    <w:rsid w:val="0001268B"/>
    <w:rsid w:val="000140EA"/>
    <w:rsid w:val="00017815"/>
    <w:rsid w:val="000214AB"/>
    <w:rsid w:val="00021928"/>
    <w:rsid w:val="00023DD6"/>
    <w:rsid w:val="000241B7"/>
    <w:rsid w:val="00031C51"/>
    <w:rsid w:val="0003275C"/>
    <w:rsid w:val="00034944"/>
    <w:rsid w:val="00035EAF"/>
    <w:rsid w:val="00042AE8"/>
    <w:rsid w:val="00043238"/>
    <w:rsid w:val="00047B3D"/>
    <w:rsid w:val="000506F9"/>
    <w:rsid w:val="000517B0"/>
    <w:rsid w:val="00056FBF"/>
    <w:rsid w:val="00060392"/>
    <w:rsid w:val="00061A59"/>
    <w:rsid w:val="00062108"/>
    <w:rsid w:val="000626A8"/>
    <w:rsid w:val="00063D6E"/>
    <w:rsid w:val="00065F8B"/>
    <w:rsid w:val="00075DA9"/>
    <w:rsid w:val="0008047F"/>
    <w:rsid w:val="00080857"/>
    <w:rsid w:val="00080AB1"/>
    <w:rsid w:val="00081DA6"/>
    <w:rsid w:val="000825F0"/>
    <w:rsid w:val="000830CA"/>
    <w:rsid w:val="00087B3B"/>
    <w:rsid w:val="00094F48"/>
    <w:rsid w:val="00095EBE"/>
    <w:rsid w:val="000A54CC"/>
    <w:rsid w:val="000A59C6"/>
    <w:rsid w:val="000A5C9C"/>
    <w:rsid w:val="000A5DB1"/>
    <w:rsid w:val="000A68B8"/>
    <w:rsid w:val="000B05C1"/>
    <w:rsid w:val="000B0651"/>
    <w:rsid w:val="000B71DB"/>
    <w:rsid w:val="000B76AA"/>
    <w:rsid w:val="000C13BC"/>
    <w:rsid w:val="000C4A5E"/>
    <w:rsid w:val="000C737D"/>
    <w:rsid w:val="000D3F22"/>
    <w:rsid w:val="000D5A8C"/>
    <w:rsid w:val="000D77E2"/>
    <w:rsid w:val="000E17DC"/>
    <w:rsid w:val="000E2654"/>
    <w:rsid w:val="000E4856"/>
    <w:rsid w:val="000E4FA9"/>
    <w:rsid w:val="000F0F79"/>
    <w:rsid w:val="000F2D25"/>
    <w:rsid w:val="000F411D"/>
    <w:rsid w:val="000F64AA"/>
    <w:rsid w:val="000F65B9"/>
    <w:rsid w:val="000F6B4D"/>
    <w:rsid w:val="000F70F6"/>
    <w:rsid w:val="00101238"/>
    <w:rsid w:val="0010192B"/>
    <w:rsid w:val="0010257F"/>
    <w:rsid w:val="00104F85"/>
    <w:rsid w:val="0011014D"/>
    <w:rsid w:val="00111182"/>
    <w:rsid w:val="00111BB1"/>
    <w:rsid w:val="0011790C"/>
    <w:rsid w:val="00124F87"/>
    <w:rsid w:val="0012505B"/>
    <w:rsid w:val="0012537C"/>
    <w:rsid w:val="00125CA0"/>
    <w:rsid w:val="0012707F"/>
    <w:rsid w:val="00133501"/>
    <w:rsid w:val="00144328"/>
    <w:rsid w:val="00144C56"/>
    <w:rsid w:val="00146E9B"/>
    <w:rsid w:val="00147143"/>
    <w:rsid w:val="00147CB9"/>
    <w:rsid w:val="00150052"/>
    <w:rsid w:val="001503EF"/>
    <w:rsid w:val="00150FA0"/>
    <w:rsid w:val="001510E2"/>
    <w:rsid w:val="001576DC"/>
    <w:rsid w:val="00164AAB"/>
    <w:rsid w:val="0017118B"/>
    <w:rsid w:val="001721BE"/>
    <w:rsid w:val="0017355D"/>
    <w:rsid w:val="00183CF3"/>
    <w:rsid w:val="0018436C"/>
    <w:rsid w:val="00190DC7"/>
    <w:rsid w:val="001933C8"/>
    <w:rsid w:val="00193E10"/>
    <w:rsid w:val="00194328"/>
    <w:rsid w:val="00196A6D"/>
    <w:rsid w:val="00197753"/>
    <w:rsid w:val="001A0DD3"/>
    <w:rsid w:val="001A2999"/>
    <w:rsid w:val="001A50CB"/>
    <w:rsid w:val="001A5462"/>
    <w:rsid w:val="001A578C"/>
    <w:rsid w:val="001B1305"/>
    <w:rsid w:val="001B3FC0"/>
    <w:rsid w:val="001B41BC"/>
    <w:rsid w:val="001B48A0"/>
    <w:rsid w:val="001C6DB0"/>
    <w:rsid w:val="001D1BDC"/>
    <w:rsid w:val="001D69E5"/>
    <w:rsid w:val="001D6BFC"/>
    <w:rsid w:val="001E3971"/>
    <w:rsid w:val="001E5B82"/>
    <w:rsid w:val="001F3C1D"/>
    <w:rsid w:val="001F457D"/>
    <w:rsid w:val="001F6F8F"/>
    <w:rsid w:val="002046F9"/>
    <w:rsid w:val="00204AF6"/>
    <w:rsid w:val="0021217E"/>
    <w:rsid w:val="00213670"/>
    <w:rsid w:val="00215D71"/>
    <w:rsid w:val="00216F35"/>
    <w:rsid w:val="00216F75"/>
    <w:rsid w:val="0021704A"/>
    <w:rsid w:val="00220AF3"/>
    <w:rsid w:val="00223022"/>
    <w:rsid w:val="00225597"/>
    <w:rsid w:val="00225764"/>
    <w:rsid w:val="0023079D"/>
    <w:rsid w:val="00232EB5"/>
    <w:rsid w:val="002353B1"/>
    <w:rsid w:val="0023700B"/>
    <w:rsid w:val="0024132E"/>
    <w:rsid w:val="00243848"/>
    <w:rsid w:val="002455FF"/>
    <w:rsid w:val="00247747"/>
    <w:rsid w:val="002516A1"/>
    <w:rsid w:val="0025268A"/>
    <w:rsid w:val="00252748"/>
    <w:rsid w:val="00260B3C"/>
    <w:rsid w:val="00260F57"/>
    <w:rsid w:val="00264959"/>
    <w:rsid w:val="00265E66"/>
    <w:rsid w:val="00272B17"/>
    <w:rsid w:val="0027467C"/>
    <w:rsid w:val="00274E59"/>
    <w:rsid w:val="00274F63"/>
    <w:rsid w:val="002807B3"/>
    <w:rsid w:val="002811ED"/>
    <w:rsid w:val="00281BBF"/>
    <w:rsid w:val="00285DA5"/>
    <w:rsid w:val="00286BBC"/>
    <w:rsid w:val="00296E98"/>
    <w:rsid w:val="00297059"/>
    <w:rsid w:val="002977AE"/>
    <w:rsid w:val="002A35F2"/>
    <w:rsid w:val="002A5C72"/>
    <w:rsid w:val="002A7B7E"/>
    <w:rsid w:val="002C0068"/>
    <w:rsid w:val="002C04DF"/>
    <w:rsid w:val="002C129E"/>
    <w:rsid w:val="002C25BF"/>
    <w:rsid w:val="002D381B"/>
    <w:rsid w:val="002D3854"/>
    <w:rsid w:val="002D3B64"/>
    <w:rsid w:val="002D506F"/>
    <w:rsid w:val="002D5D9A"/>
    <w:rsid w:val="002D71DA"/>
    <w:rsid w:val="002E2E80"/>
    <w:rsid w:val="002E4776"/>
    <w:rsid w:val="002F1B38"/>
    <w:rsid w:val="002F240F"/>
    <w:rsid w:val="002F598A"/>
    <w:rsid w:val="002F61EC"/>
    <w:rsid w:val="00304C5F"/>
    <w:rsid w:val="0030551B"/>
    <w:rsid w:val="00305E3D"/>
    <w:rsid w:val="00306B4F"/>
    <w:rsid w:val="003115CB"/>
    <w:rsid w:val="003126B2"/>
    <w:rsid w:val="0031329B"/>
    <w:rsid w:val="0031532F"/>
    <w:rsid w:val="00316EE0"/>
    <w:rsid w:val="00317DB9"/>
    <w:rsid w:val="003203D1"/>
    <w:rsid w:val="00322820"/>
    <w:rsid w:val="00322953"/>
    <w:rsid w:val="00326E63"/>
    <w:rsid w:val="00327065"/>
    <w:rsid w:val="00330AAA"/>
    <w:rsid w:val="00332549"/>
    <w:rsid w:val="0033426E"/>
    <w:rsid w:val="003378E9"/>
    <w:rsid w:val="00345AC3"/>
    <w:rsid w:val="003463C8"/>
    <w:rsid w:val="00346C76"/>
    <w:rsid w:val="00351F82"/>
    <w:rsid w:val="00352019"/>
    <w:rsid w:val="0035226E"/>
    <w:rsid w:val="003601EB"/>
    <w:rsid w:val="00363504"/>
    <w:rsid w:val="00366D6C"/>
    <w:rsid w:val="00367B7C"/>
    <w:rsid w:val="0037051C"/>
    <w:rsid w:val="00371715"/>
    <w:rsid w:val="003720DF"/>
    <w:rsid w:val="0037362F"/>
    <w:rsid w:val="00374173"/>
    <w:rsid w:val="00374950"/>
    <w:rsid w:val="003755F3"/>
    <w:rsid w:val="0037654E"/>
    <w:rsid w:val="00377393"/>
    <w:rsid w:val="003802F5"/>
    <w:rsid w:val="003812BF"/>
    <w:rsid w:val="00381D9A"/>
    <w:rsid w:val="003843D3"/>
    <w:rsid w:val="00385B88"/>
    <w:rsid w:val="00390B42"/>
    <w:rsid w:val="00392AA8"/>
    <w:rsid w:val="00395B0D"/>
    <w:rsid w:val="00397D55"/>
    <w:rsid w:val="003A2340"/>
    <w:rsid w:val="003A245F"/>
    <w:rsid w:val="003A5DFB"/>
    <w:rsid w:val="003A73D1"/>
    <w:rsid w:val="003A7E9D"/>
    <w:rsid w:val="003B054C"/>
    <w:rsid w:val="003B4878"/>
    <w:rsid w:val="003B5E4D"/>
    <w:rsid w:val="003B5FF7"/>
    <w:rsid w:val="003B7173"/>
    <w:rsid w:val="003C1979"/>
    <w:rsid w:val="003C56CD"/>
    <w:rsid w:val="003C6254"/>
    <w:rsid w:val="003C66EC"/>
    <w:rsid w:val="003C6CA1"/>
    <w:rsid w:val="003C7249"/>
    <w:rsid w:val="003D0773"/>
    <w:rsid w:val="003D2142"/>
    <w:rsid w:val="003D4C6B"/>
    <w:rsid w:val="003D7852"/>
    <w:rsid w:val="003D788C"/>
    <w:rsid w:val="003E4B6E"/>
    <w:rsid w:val="003E5F64"/>
    <w:rsid w:val="003E688B"/>
    <w:rsid w:val="003E6F11"/>
    <w:rsid w:val="003E71EB"/>
    <w:rsid w:val="003F3AE3"/>
    <w:rsid w:val="003F45E3"/>
    <w:rsid w:val="003F604B"/>
    <w:rsid w:val="003F75DA"/>
    <w:rsid w:val="00400A03"/>
    <w:rsid w:val="0040258B"/>
    <w:rsid w:val="004051D0"/>
    <w:rsid w:val="00405AF5"/>
    <w:rsid w:val="00405EC7"/>
    <w:rsid w:val="00411EF8"/>
    <w:rsid w:val="00413E40"/>
    <w:rsid w:val="0041427A"/>
    <w:rsid w:val="0041468F"/>
    <w:rsid w:val="004156D2"/>
    <w:rsid w:val="00417524"/>
    <w:rsid w:val="0042009D"/>
    <w:rsid w:val="0042129E"/>
    <w:rsid w:val="00422E04"/>
    <w:rsid w:val="004251E4"/>
    <w:rsid w:val="0042600D"/>
    <w:rsid w:val="00435535"/>
    <w:rsid w:val="00445593"/>
    <w:rsid w:val="00445AE3"/>
    <w:rsid w:val="00446FC1"/>
    <w:rsid w:val="00453BF3"/>
    <w:rsid w:val="00454ADB"/>
    <w:rsid w:val="00456AC9"/>
    <w:rsid w:val="0045714E"/>
    <w:rsid w:val="0046111C"/>
    <w:rsid w:val="00462D5E"/>
    <w:rsid w:val="00467790"/>
    <w:rsid w:val="00473FAF"/>
    <w:rsid w:val="00475161"/>
    <w:rsid w:val="004765CE"/>
    <w:rsid w:val="00477101"/>
    <w:rsid w:val="00477D7C"/>
    <w:rsid w:val="00482651"/>
    <w:rsid w:val="00482CB0"/>
    <w:rsid w:val="00484BB8"/>
    <w:rsid w:val="00490AB3"/>
    <w:rsid w:val="00492498"/>
    <w:rsid w:val="004950B8"/>
    <w:rsid w:val="00496A4E"/>
    <w:rsid w:val="004A14C9"/>
    <w:rsid w:val="004A3626"/>
    <w:rsid w:val="004B0B81"/>
    <w:rsid w:val="004B3CCD"/>
    <w:rsid w:val="004B59C7"/>
    <w:rsid w:val="004B7321"/>
    <w:rsid w:val="004B7DAB"/>
    <w:rsid w:val="004C76F0"/>
    <w:rsid w:val="004D1A63"/>
    <w:rsid w:val="004D4698"/>
    <w:rsid w:val="004D5444"/>
    <w:rsid w:val="004D56CE"/>
    <w:rsid w:val="004E2D16"/>
    <w:rsid w:val="004E2D48"/>
    <w:rsid w:val="004E33E2"/>
    <w:rsid w:val="004E40B0"/>
    <w:rsid w:val="004E4618"/>
    <w:rsid w:val="004E74EB"/>
    <w:rsid w:val="004E78DB"/>
    <w:rsid w:val="004F07B3"/>
    <w:rsid w:val="004F3D4C"/>
    <w:rsid w:val="00502B38"/>
    <w:rsid w:val="0050387B"/>
    <w:rsid w:val="00506200"/>
    <w:rsid w:val="00512D95"/>
    <w:rsid w:val="00514F35"/>
    <w:rsid w:val="005174CA"/>
    <w:rsid w:val="00520C8A"/>
    <w:rsid w:val="00526E9B"/>
    <w:rsid w:val="00527CB6"/>
    <w:rsid w:val="00531062"/>
    <w:rsid w:val="005320D3"/>
    <w:rsid w:val="0053254B"/>
    <w:rsid w:val="005333CA"/>
    <w:rsid w:val="00542672"/>
    <w:rsid w:val="005426F1"/>
    <w:rsid w:val="005447E8"/>
    <w:rsid w:val="00544ECC"/>
    <w:rsid w:val="005458EE"/>
    <w:rsid w:val="00546A6C"/>
    <w:rsid w:val="005502D8"/>
    <w:rsid w:val="00556785"/>
    <w:rsid w:val="00557D99"/>
    <w:rsid w:val="00560768"/>
    <w:rsid w:val="00563159"/>
    <w:rsid w:val="005669BE"/>
    <w:rsid w:val="005671B4"/>
    <w:rsid w:val="005672C5"/>
    <w:rsid w:val="00571757"/>
    <w:rsid w:val="00573B3F"/>
    <w:rsid w:val="00575665"/>
    <w:rsid w:val="00575C1E"/>
    <w:rsid w:val="00580E5A"/>
    <w:rsid w:val="005828DF"/>
    <w:rsid w:val="00582EFC"/>
    <w:rsid w:val="00583688"/>
    <w:rsid w:val="00583E66"/>
    <w:rsid w:val="00584B18"/>
    <w:rsid w:val="00590C7E"/>
    <w:rsid w:val="00591CC6"/>
    <w:rsid w:val="00594ACB"/>
    <w:rsid w:val="00594BEF"/>
    <w:rsid w:val="00596E3C"/>
    <w:rsid w:val="00597E68"/>
    <w:rsid w:val="005A106A"/>
    <w:rsid w:val="005A2B99"/>
    <w:rsid w:val="005A5C4E"/>
    <w:rsid w:val="005A7732"/>
    <w:rsid w:val="005B1447"/>
    <w:rsid w:val="005B15F2"/>
    <w:rsid w:val="005B4B8C"/>
    <w:rsid w:val="005B583F"/>
    <w:rsid w:val="005B66A6"/>
    <w:rsid w:val="005B6BC1"/>
    <w:rsid w:val="005B6F29"/>
    <w:rsid w:val="005B7997"/>
    <w:rsid w:val="005C1C1F"/>
    <w:rsid w:val="005C1E0D"/>
    <w:rsid w:val="005C69C2"/>
    <w:rsid w:val="005C6A7C"/>
    <w:rsid w:val="005C7CD2"/>
    <w:rsid w:val="005D09EA"/>
    <w:rsid w:val="005D667B"/>
    <w:rsid w:val="005D672C"/>
    <w:rsid w:val="005E5D05"/>
    <w:rsid w:val="005F26CA"/>
    <w:rsid w:val="005F6D43"/>
    <w:rsid w:val="00600613"/>
    <w:rsid w:val="00601E25"/>
    <w:rsid w:val="00603225"/>
    <w:rsid w:val="00605F9E"/>
    <w:rsid w:val="00610914"/>
    <w:rsid w:val="00612C3A"/>
    <w:rsid w:val="00614BB6"/>
    <w:rsid w:val="00614EE9"/>
    <w:rsid w:val="00615073"/>
    <w:rsid w:val="00622F11"/>
    <w:rsid w:val="00625308"/>
    <w:rsid w:val="00625502"/>
    <w:rsid w:val="00630BC3"/>
    <w:rsid w:val="00633A26"/>
    <w:rsid w:val="0063606A"/>
    <w:rsid w:val="00645566"/>
    <w:rsid w:val="0065217B"/>
    <w:rsid w:val="006558DA"/>
    <w:rsid w:val="00656096"/>
    <w:rsid w:val="00656C67"/>
    <w:rsid w:val="00670376"/>
    <w:rsid w:val="006721C0"/>
    <w:rsid w:val="0067596C"/>
    <w:rsid w:val="006762B4"/>
    <w:rsid w:val="006806B5"/>
    <w:rsid w:val="00680798"/>
    <w:rsid w:val="00681A98"/>
    <w:rsid w:val="00683B6E"/>
    <w:rsid w:val="00685E4B"/>
    <w:rsid w:val="006907B7"/>
    <w:rsid w:val="00693FE3"/>
    <w:rsid w:val="00695B05"/>
    <w:rsid w:val="006969FB"/>
    <w:rsid w:val="00697179"/>
    <w:rsid w:val="006A06C2"/>
    <w:rsid w:val="006A5BB2"/>
    <w:rsid w:val="006A61BA"/>
    <w:rsid w:val="006B6B06"/>
    <w:rsid w:val="006B720D"/>
    <w:rsid w:val="006B775C"/>
    <w:rsid w:val="006C1437"/>
    <w:rsid w:val="006C4803"/>
    <w:rsid w:val="006C6D38"/>
    <w:rsid w:val="006D0947"/>
    <w:rsid w:val="006D0C0F"/>
    <w:rsid w:val="006D1C69"/>
    <w:rsid w:val="006E2D0C"/>
    <w:rsid w:val="006E40EF"/>
    <w:rsid w:val="006E4AEB"/>
    <w:rsid w:val="006E74E5"/>
    <w:rsid w:val="006F10D3"/>
    <w:rsid w:val="006F47D2"/>
    <w:rsid w:val="006F6017"/>
    <w:rsid w:val="006F611E"/>
    <w:rsid w:val="006F79C8"/>
    <w:rsid w:val="007016A1"/>
    <w:rsid w:val="00704F52"/>
    <w:rsid w:val="007059F1"/>
    <w:rsid w:val="00707685"/>
    <w:rsid w:val="007109D9"/>
    <w:rsid w:val="00711157"/>
    <w:rsid w:val="007119A8"/>
    <w:rsid w:val="00712690"/>
    <w:rsid w:val="007129DC"/>
    <w:rsid w:val="00713B76"/>
    <w:rsid w:val="007149D1"/>
    <w:rsid w:val="00715081"/>
    <w:rsid w:val="0071627B"/>
    <w:rsid w:val="00717D2D"/>
    <w:rsid w:val="007215B6"/>
    <w:rsid w:val="0072396C"/>
    <w:rsid w:val="00725F24"/>
    <w:rsid w:val="007348AC"/>
    <w:rsid w:val="00734E49"/>
    <w:rsid w:val="00735E94"/>
    <w:rsid w:val="007428CE"/>
    <w:rsid w:val="00742F56"/>
    <w:rsid w:val="0074390F"/>
    <w:rsid w:val="00750FF3"/>
    <w:rsid w:val="00751758"/>
    <w:rsid w:val="00752209"/>
    <w:rsid w:val="007555DE"/>
    <w:rsid w:val="00755A4F"/>
    <w:rsid w:val="00757CA3"/>
    <w:rsid w:val="0076107C"/>
    <w:rsid w:val="007613C8"/>
    <w:rsid w:val="00761757"/>
    <w:rsid w:val="00761969"/>
    <w:rsid w:val="007622C1"/>
    <w:rsid w:val="00762BB9"/>
    <w:rsid w:val="00763CDD"/>
    <w:rsid w:val="00770EA7"/>
    <w:rsid w:val="007717C0"/>
    <w:rsid w:val="0078132B"/>
    <w:rsid w:val="00784E14"/>
    <w:rsid w:val="00785560"/>
    <w:rsid w:val="007872DD"/>
    <w:rsid w:val="00791B60"/>
    <w:rsid w:val="00793F78"/>
    <w:rsid w:val="007941DC"/>
    <w:rsid w:val="0079591C"/>
    <w:rsid w:val="007A37AD"/>
    <w:rsid w:val="007A43F5"/>
    <w:rsid w:val="007A6E6F"/>
    <w:rsid w:val="007A7F6C"/>
    <w:rsid w:val="007B0B68"/>
    <w:rsid w:val="007B3D72"/>
    <w:rsid w:val="007B7048"/>
    <w:rsid w:val="007C2A04"/>
    <w:rsid w:val="007D1CD5"/>
    <w:rsid w:val="007D365D"/>
    <w:rsid w:val="007E16C7"/>
    <w:rsid w:val="007E64C0"/>
    <w:rsid w:val="007E712D"/>
    <w:rsid w:val="007F08FD"/>
    <w:rsid w:val="007F1C71"/>
    <w:rsid w:val="007F244B"/>
    <w:rsid w:val="007F32A0"/>
    <w:rsid w:val="007F3381"/>
    <w:rsid w:val="007F4FB4"/>
    <w:rsid w:val="008036F7"/>
    <w:rsid w:val="008041AF"/>
    <w:rsid w:val="00806986"/>
    <w:rsid w:val="0081352F"/>
    <w:rsid w:val="008158ED"/>
    <w:rsid w:val="008163B3"/>
    <w:rsid w:val="00816B0D"/>
    <w:rsid w:val="0082010D"/>
    <w:rsid w:val="00822C3E"/>
    <w:rsid w:val="0082360D"/>
    <w:rsid w:val="0082443D"/>
    <w:rsid w:val="00825B72"/>
    <w:rsid w:val="0082793D"/>
    <w:rsid w:val="008300EE"/>
    <w:rsid w:val="00834E2B"/>
    <w:rsid w:val="0083752B"/>
    <w:rsid w:val="00840092"/>
    <w:rsid w:val="008420C9"/>
    <w:rsid w:val="00842A50"/>
    <w:rsid w:val="00843062"/>
    <w:rsid w:val="008501F8"/>
    <w:rsid w:val="008527B8"/>
    <w:rsid w:val="00856524"/>
    <w:rsid w:val="00857139"/>
    <w:rsid w:val="008600ED"/>
    <w:rsid w:val="008606F7"/>
    <w:rsid w:val="00861CAC"/>
    <w:rsid w:val="00867116"/>
    <w:rsid w:val="008701F1"/>
    <w:rsid w:val="00870EB1"/>
    <w:rsid w:val="008724A3"/>
    <w:rsid w:val="00872FFD"/>
    <w:rsid w:val="00874389"/>
    <w:rsid w:val="00874936"/>
    <w:rsid w:val="00875DD1"/>
    <w:rsid w:val="00875E00"/>
    <w:rsid w:val="008805B2"/>
    <w:rsid w:val="0088098C"/>
    <w:rsid w:val="00881ACB"/>
    <w:rsid w:val="008839C1"/>
    <w:rsid w:val="0088505D"/>
    <w:rsid w:val="00885D56"/>
    <w:rsid w:val="00891914"/>
    <w:rsid w:val="00891DF0"/>
    <w:rsid w:val="008A1A81"/>
    <w:rsid w:val="008A3DCF"/>
    <w:rsid w:val="008A779C"/>
    <w:rsid w:val="008B0BDC"/>
    <w:rsid w:val="008B2092"/>
    <w:rsid w:val="008B2C98"/>
    <w:rsid w:val="008B55E9"/>
    <w:rsid w:val="008B69F3"/>
    <w:rsid w:val="008C0705"/>
    <w:rsid w:val="008C4A1A"/>
    <w:rsid w:val="008C513A"/>
    <w:rsid w:val="008C761F"/>
    <w:rsid w:val="008C7982"/>
    <w:rsid w:val="008D2E48"/>
    <w:rsid w:val="008E0D7A"/>
    <w:rsid w:val="008E1C2A"/>
    <w:rsid w:val="008E2116"/>
    <w:rsid w:val="008E2274"/>
    <w:rsid w:val="008E34A2"/>
    <w:rsid w:val="008E5D1A"/>
    <w:rsid w:val="008E6CF6"/>
    <w:rsid w:val="008F24A3"/>
    <w:rsid w:val="00900483"/>
    <w:rsid w:val="009022BE"/>
    <w:rsid w:val="00906A7F"/>
    <w:rsid w:val="00907C5D"/>
    <w:rsid w:val="009156CF"/>
    <w:rsid w:val="00917D61"/>
    <w:rsid w:val="00920442"/>
    <w:rsid w:val="009260CB"/>
    <w:rsid w:val="00926F18"/>
    <w:rsid w:val="0092740C"/>
    <w:rsid w:val="009327BC"/>
    <w:rsid w:val="00935DF8"/>
    <w:rsid w:val="00937EBE"/>
    <w:rsid w:val="0094155B"/>
    <w:rsid w:val="00942BC2"/>
    <w:rsid w:val="00943E76"/>
    <w:rsid w:val="0094762D"/>
    <w:rsid w:val="00950C9F"/>
    <w:rsid w:val="009520B8"/>
    <w:rsid w:val="00952832"/>
    <w:rsid w:val="0095482F"/>
    <w:rsid w:val="00962808"/>
    <w:rsid w:val="0096309F"/>
    <w:rsid w:val="009633C7"/>
    <w:rsid w:val="00964770"/>
    <w:rsid w:val="00964E3E"/>
    <w:rsid w:val="00965275"/>
    <w:rsid w:val="00970C9D"/>
    <w:rsid w:val="00970D2F"/>
    <w:rsid w:val="00971E15"/>
    <w:rsid w:val="00972E61"/>
    <w:rsid w:val="00982E6C"/>
    <w:rsid w:val="00983DDC"/>
    <w:rsid w:val="0098457B"/>
    <w:rsid w:val="00985853"/>
    <w:rsid w:val="00993440"/>
    <w:rsid w:val="009952F9"/>
    <w:rsid w:val="00997604"/>
    <w:rsid w:val="009A07E2"/>
    <w:rsid w:val="009A38A8"/>
    <w:rsid w:val="009A39F0"/>
    <w:rsid w:val="009A6263"/>
    <w:rsid w:val="009B1516"/>
    <w:rsid w:val="009B2BFD"/>
    <w:rsid w:val="009B74BD"/>
    <w:rsid w:val="009C00F9"/>
    <w:rsid w:val="009C0FCA"/>
    <w:rsid w:val="009C2E4D"/>
    <w:rsid w:val="009C54D0"/>
    <w:rsid w:val="009C7E20"/>
    <w:rsid w:val="009D0786"/>
    <w:rsid w:val="009D2BF3"/>
    <w:rsid w:val="009D4EF8"/>
    <w:rsid w:val="009E083E"/>
    <w:rsid w:val="009E1D76"/>
    <w:rsid w:val="009E4749"/>
    <w:rsid w:val="009E4A26"/>
    <w:rsid w:val="009E7733"/>
    <w:rsid w:val="009F10E5"/>
    <w:rsid w:val="009F12BC"/>
    <w:rsid w:val="009F3064"/>
    <w:rsid w:val="009F4C14"/>
    <w:rsid w:val="009F4D91"/>
    <w:rsid w:val="009F51E9"/>
    <w:rsid w:val="009F5B4C"/>
    <w:rsid w:val="009F70A4"/>
    <w:rsid w:val="009F7C14"/>
    <w:rsid w:val="00A00712"/>
    <w:rsid w:val="00A011D7"/>
    <w:rsid w:val="00A01DF4"/>
    <w:rsid w:val="00A0490B"/>
    <w:rsid w:val="00A06670"/>
    <w:rsid w:val="00A13015"/>
    <w:rsid w:val="00A1426D"/>
    <w:rsid w:val="00A15338"/>
    <w:rsid w:val="00A15987"/>
    <w:rsid w:val="00A20BE4"/>
    <w:rsid w:val="00A214E4"/>
    <w:rsid w:val="00A2181F"/>
    <w:rsid w:val="00A25FD7"/>
    <w:rsid w:val="00A26ADB"/>
    <w:rsid w:val="00A26DD8"/>
    <w:rsid w:val="00A322A5"/>
    <w:rsid w:val="00A3533D"/>
    <w:rsid w:val="00A372B1"/>
    <w:rsid w:val="00A43B83"/>
    <w:rsid w:val="00A533C0"/>
    <w:rsid w:val="00A6146B"/>
    <w:rsid w:val="00A62599"/>
    <w:rsid w:val="00A6377E"/>
    <w:rsid w:val="00A7223E"/>
    <w:rsid w:val="00A73FD9"/>
    <w:rsid w:val="00A745DF"/>
    <w:rsid w:val="00A7560B"/>
    <w:rsid w:val="00A77D5B"/>
    <w:rsid w:val="00A803E5"/>
    <w:rsid w:val="00A82888"/>
    <w:rsid w:val="00A846D3"/>
    <w:rsid w:val="00A86844"/>
    <w:rsid w:val="00A86EF1"/>
    <w:rsid w:val="00A90591"/>
    <w:rsid w:val="00A951B2"/>
    <w:rsid w:val="00AA0718"/>
    <w:rsid w:val="00AA2286"/>
    <w:rsid w:val="00AA2AC1"/>
    <w:rsid w:val="00AA3F5D"/>
    <w:rsid w:val="00AA6A3D"/>
    <w:rsid w:val="00AA7E67"/>
    <w:rsid w:val="00AB6C12"/>
    <w:rsid w:val="00AC0F03"/>
    <w:rsid w:val="00AC1EEF"/>
    <w:rsid w:val="00AD01F0"/>
    <w:rsid w:val="00AD0D98"/>
    <w:rsid w:val="00AD1614"/>
    <w:rsid w:val="00AD26B2"/>
    <w:rsid w:val="00AD42F8"/>
    <w:rsid w:val="00AD6079"/>
    <w:rsid w:val="00AD6107"/>
    <w:rsid w:val="00AD702D"/>
    <w:rsid w:val="00AD7D2D"/>
    <w:rsid w:val="00AD7DC9"/>
    <w:rsid w:val="00AE03E7"/>
    <w:rsid w:val="00AE1A8A"/>
    <w:rsid w:val="00AE1F3C"/>
    <w:rsid w:val="00AE25EA"/>
    <w:rsid w:val="00AE2CC7"/>
    <w:rsid w:val="00AF2773"/>
    <w:rsid w:val="00AF2B5E"/>
    <w:rsid w:val="00AF2F71"/>
    <w:rsid w:val="00AF68D2"/>
    <w:rsid w:val="00B00DA5"/>
    <w:rsid w:val="00B02AB1"/>
    <w:rsid w:val="00B03921"/>
    <w:rsid w:val="00B10D2D"/>
    <w:rsid w:val="00B11025"/>
    <w:rsid w:val="00B1112D"/>
    <w:rsid w:val="00B1135D"/>
    <w:rsid w:val="00B12807"/>
    <w:rsid w:val="00B166CF"/>
    <w:rsid w:val="00B20200"/>
    <w:rsid w:val="00B20214"/>
    <w:rsid w:val="00B23B81"/>
    <w:rsid w:val="00B30CFD"/>
    <w:rsid w:val="00B32A93"/>
    <w:rsid w:val="00B36936"/>
    <w:rsid w:val="00B37C04"/>
    <w:rsid w:val="00B37CFD"/>
    <w:rsid w:val="00B41882"/>
    <w:rsid w:val="00B45AF5"/>
    <w:rsid w:val="00B50840"/>
    <w:rsid w:val="00B5336C"/>
    <w:rsid w:val="00B54030"/>
    <w:rsid w:val="00B56585"/>
    <w:rsid w:val="00B565CA"/>
    <w:rsid w:val="00B60206"/>
    <w:rsid w:val="00B61C78"/>
    <w:rsid w:val="00B67342"/>
    <w:rsid w:val="00B67E50"/>
    <w:rsid w:val="00B700EE"/>
    <w:rsid w:val="00B75D6D"/>
    <w:rsid w:val="00B77143"/>
    <w:rsid w:val="00B779D9"/>
    <w:rsid w:val="00B813BA"/>
    <w:rsid w:val="00B8346A"/>
    <w:rsid w:val="00B859FA"/>
    <w:rsid w:val="00B90875"/>
    <w:rsid w:val="00B908C9"/>
    <w:rsid w:val="00B90DB6"/>
    <w:rsid w:val="00B9684F"/>
    <w:rsid w:val="00BA3DFF"/>
    <w:rsid w:val="00BA4DA8"/>
    <w:rsid w:val="00BA77A6"/>
    <w:rsid w:val="00BA7C75"/>
    <w:rsid w:val="00BB1045"/>
    <w:rsid w:val="00BB575A"/>
    <w:rsid w:val="00BB7B32"/>
    <w:rsid w:val="00BC5C57"/>
    <w:rsid w:val="00BC6BF1"/>
    <w:rsid w:val="00BD33E4"/>
    <w:rsid w:val="00BD3538"/>
    <w:rsid w:val="00BD3A73"/>
    <w:rsid w:val="00BD5BF4"/>
    <w:rsid w:val="00BD70EE"/>
    <w:rsid w:val="00BD7276"/>
    <w:rsid w:val="00BE042B"/>
    <w:rsid w:val="00BE29D0"/>
    <w:rsid w:val="00BE2F26"/>
    <w:rsid w:val="00BE3992"/>
    <w:rsid w:val="00BF554A"/>
    <w:rsid w:val="00BF5EC5"/>
    <w:rsid w:val="00BF7C07"/>
    <w:rsid w:val="00BF7CCA"/>
    <w:rsid w:val="00C009F1"/>
    <w:rsid w:val="00C017B9"/>
    <w:rsid w:val="00C04174"/>
    <w:rsid w:val="00C064DB"/>
    <w:rsid w:val="00C06B87"/>
    <w:rsid w:val="00C07A18"/>
    <w:rsid w:val="00C10048"/>
    <w:rsid w:val="00C12977"/>
    <w:rsid w:val="00C14A2E"/>
    <w:rsid w:val="00C160D3"/>
    <w:rsid w:val="00C161EE"/>
    <w:rsid w:val="00C16990"/>
    <w:rsid w:val="00C170C0"/>
    <w:rsid w:val="00C174D1"/>
    <w:rsid w:val="00C22183"/>
    <w:rsid w:val="00C250C4"/>
    <w:rsid w:val="00C258B9"/>
    <w:rsid w:val="00C25B1E"/>
    <w:rsid w:val="00C312D6"/>
    <w:rsid w:val="00C314BD"/>
    <w:rsid w:val="00C31A76"/>
    <w:rsid w:val="00C31E1C"/>
    <w:rsid w:val="00C32D1E"/>
    <w:rsid w:val="00C33C66"/>
    <w:rsid w:val="00C3664D"/>
    <w:rsid w:val="00C4143E"/>
    <w:rsid w:val="00C41661"/>
    <w:rsid w:val="00C42959"/>
    <w:rsid w:val="00C444C3"/>
    <w:rsid w:val="00C45319"/>
    <w:rsid w:val="00C45CB4"/>
    <w:rsid w:val="00C460BD"/>
    <w:rsid w:val="00C50867"/>
    <w:rsid w:val="00C53ABD"/>
    <w:rsid w:val="00C54BD0"/>
    <w:rsid w:val="00C5703A"/>
    <w:rsid w:val="00C61CF4"/>
    <w:rsid w:val="00C62C1B"/>
    <w:rsid w:val="00C65156"/>
    <w:rsid w:val="00C653D1"/>
    <w:rsid w:val="00C674FD"/>
    <w:rsid w:val="00C76F3D"/>
    <w:rsid w:val="00C7764A"/>
    <w:rsid w:val="00C824A3"/>
    <w:rsid w:val="00C8333B"/>
    <w:rsid w:val="00C83916"/>
    <w:rsid w:val="00C839BA"/>
    <w:rsid w:val="00C83AC9"/>
    <w:rsid w:val="00C93F6B"/>
    <w:rsid w:val="00C94F14"/>
    <w:rsid w:val="00C94F66"/>
    <w:rsid w:val="00C95E1B"/>
    <w:rsid w:val="00C96D53"/>
    <w:rsid w:val="00CA304D"/>
    <w:rsid w:val="00CA35DF"/>
    <w:rsid w:val="00CA57E1"/>
    <w:rsid w:val="00CA6181"/>
    <w:rsid w:val="00CB055D"/>
    <w:rsid w:val="00CB3DE0"/>
    <w:rsid w:val="00CB6FBF"/>
    <w:rsid w:val="00CB740C"/>
    <w:rsid w:val="00CC256D"/>
    <w:rsid w:val="00CC2717"/>
    <w:rsid w:val="00CC4913"/>
    <w:rsid w:val="00CC4A8F"/>
    <w:rsid w:val="00CC6624"/>
    <w:rsid w:val="00CD1006"/>
    <w:rsid w:val="00CD4538"/>
    <w:rsid w:val="00CD5F7D"/>
    <w:rsid w:val="00CD66CD"/>
    <w:rsid w:val="00CE1E52"/>
    <w:rsid w:val="00CE416B"/>
    <w:rsid w:val="00CE7071"/>
    <w:rsid w:val="00CF5129"/>
    <w:rsid w:val="00CF7611"/>
    <w:rsid w:val="00D01019"/>
    <w:rsid w:val="00D02129"/>
    <w:rsid w:val="00D10236"/>
    <w:rsid w:val="00D11291"/>
    <w:rsid w:val="00D121F5"/>
    <w:rsid w:val="00D13D46"/>
    <w:rsid w:val="00D1505D"/>
    <w:rsid w:val="00D1767F"/>
    <w:rsid w:val="00D20626"/>
    <w:rsid w:val="00D2068F"/>
    <w:rsid w:val="00D20D79"/>
    <w:rsid w:val="00D21655"/>
    <w:rsid w:val="00D25454"/>
    <w:rsid w:val="00D27684"/>
    <w:rsid w:val="00D312A3"/>
    <w:rsid w:val="00D3215F"/>
    <w:rsid w:val="00D33FD0"/>
    <w:rsid w:val="00D35DBC"/>
    <w:rsid w:val="00D36AE7"/>
    <w:rsid w:val="00D41052"/>
    <w:rsid w:val="00D42A8E"/>
    <w:rsid w:val="00D467DE"/>
    <w:rsid w:val="00D51065"/>
    <w:rsid w:val="00D53C46"/>
    <w:rsid w:val="00D55D82"/>
    <w:rsid w:val="00D5620F"/>
    <w:rsid w:val="00D60A06"/>
    <w:rsid w:val="00D60A59"/>
    <w:rsid w:val="00D60DB3"/>
    <w:rsid w:val="00D612B8"/>
    <w:rsid w:val="00D66475"/>
    <w:rsid w:val="00D724EF"/>
    <w:rsid w:val="00D72562"/>
    <w:rsid w:val="00D76587"/>
    <w:rsid w:val="00D76CE5"/>
    <w:rsid w:val="00D76E01"/>
    <w:rsid w:val="00D81062"/>
    <w:rsid w:val="00D83AD0"/>
    <w:rsid w:val="00D847C6"/>
    <w:rsid w:val="00D84CA2"/>
    <w:rsid w:val="00D85381"/>
    <w:rsid w:val="00D90A6C"/>
    <w:rsid w:val="00D95D72"/>
    <w:rsid w:val="00D96A26"/>
    <w:rsid w:val="00D971B2"/>
    <w:rsid w:val="00DA25B5"/>
    <w:rsid w:val="00DB3B41"/>
    <w:rsid w:val="00DB6387"/>
    <w:rsid w:val="00DB6E61"/>
    <w:rsid w:val="00DC103C"/>
    <w:rsid w:val="00DC13C9"/>
    <w:rsid w:val="00DC16A8"/>
    <w:rsid w:val="00DC30EC"/>
    <w:rsid w:val="00DC3CCF"/>
    <w:rsid w:val="00DC4C27"/>
    <w:rsid w:val="00DC4ECF"/>
    <w:rsid w:val="00DC567C"/>
    <w:rsid w:val="00DD68C0"/>
    <w:rsid w:val="00DE0847"/>
    <w:rsid w:val="00DE222D"/>
    <w:rsid w:val="00DE2336"/>
    <w:rsid w:val="00DE2561"/>
    <w:rsid w:val="00DE4AF2"/>
    <w:rsid w:val="00DF11F9"/>
    <w:rsid w:val="00E01D95"/>
    <w:rsid w:val="00E0261F"/>
    <w:rsid w:val="00E04332"/>
    <w:rsid w:val="00E04B1E"/>
    <w:rsid w:val="00E05D8E"/>
    <w:rsid w:val="00E06A05"/>
    <w:rsid w:val="00E11133"/>
    <w:rsid w:val="00E12B1B"/>
    <w:rsid w:val="00E201B1"/>
    <w:rsid w:val="00E228A2"/>
    <w:rsid w:val="00E2316A"/>
    <w:rsid w:val="00E27C40"/>
    <w:rsid w:val="00E3400A"/>
    <w:rsid w:val="00E34CB1"/>
    <w:rsid w:val="00E3674E"/>
    <w:rsid w:val="00E448F9"/>
    <w:rsid w:val="00E459EB"/>
    <w:rsid w:val="00E506A6"/>
    <w:rsid w:val="00E55895"/>
    <w:rsid w:val="00E61C44"/>
    <w:rsid w:val="00E62411"/>
    <w:rsid w:val="00E6400C"/>
    <w:rsid w:val="00E70C5E"/>
    <w:rsid w:val="00E70C8E"/>
    <w:rsid w:val="00E70E30"/>
    <w:rsid w:val="00E74A04"/>
    <w:rsid w:val="00E756A1"/>
    <w:rsid w:val="00E77A12"/>
    <w:rsid w:val="00E805A4"/>
    <w:rsid w:val="00E80916"/>
    <w:rsid w:val="00E80EEA"/>
    <w:rsid w:val="00E83984"/>
    <w:rsid w:val="00E83DCD"/>
    <w:rsid w:val="00E83F5F"/>
    <w:rsid w:val="00E86E18"/>
    <w:rsid w:val="00E9163E"/>
    <w:rsid w:val="00E91E3C"/>
    <w:rsid w:val="00E9566F"/>
    <w:rsid w:val="00E95DA0"/>
    <w:rsid w:val="00E96904"/>
    <w:rsid w:val="00EA12E8"/>
    <w:rsid w:val="00EA1EA1"/>
    <w:rsid w:val="00EA30F9"/>
    <w:rsid w:val="00EB1E1E"/>
    <w:rsid w:val="00EB3A53"/>
    <w:rsid w:val="00EB7B5F"/>
    <w:rsid w:val="00EC2243"/>
    <w:rsid w:val="00EC2349"/>
    <w:rsid w:val="00EC5BDC"/>
    <w:rsid w:val="00EC706F"/>
    <w:rsid w:val="00EC7ACB"/>
    <w:rsid w:val="00EC7B5D"/>
    <w:rsid w:val="00EC7E70"/>
    <w:rsid w:val="00ED7019"/>
    <w:rsid w:val="00ED78D8"/>
    <w:rsid w:val="00ED7EFE"/>
    <w:rsid w:val="00EE1192"/>
    <w:rsid w:val="00EE2E0D"/>
    <w:rsid w:val="00EE5049"/>
    <w:rsid w:val="00EE5085"/>
    <w:rsid w:val="00EE5557"/>
    <w:rsid w:val="00EE6A4D"/>
    <w:rsid w:val="00EF0159"/>
    <w:rsid w:val="00EF0589"/>
    <w:rsid w:val="00EF0610"/>
    <w:rsid w:val="00EF4131"/>
    <w:rsid w:val="00EF48F3"/>
    <w:rsid w:val="00EF5DB8"/>
    <w:rsid w:val="00F035B2"/>
    <w:rsid w:val="00F03ABA"/>
    <w:rsid w:val="00F053AE"/>
    <w:rsid w:val="00F109DE"/>
    <w:rsid w:val="00F17768"/>
    <w:rsid w:val="00F212F2"/>
    <w:rsid w:val="00F21B1D"/>
    <w:rsid w:val="00F22245"/>
    <w:rsid w:val="00F2766E"/>
    <w:rsid w:val="00F30525"/>
    <w:rsid w:val="00F3056D"/>
    <w:rsid w:val="00F3373B"/>
    <w:rsid w:val="00F33CCB"/>
    <w:rsid w:val="00F36EC6"/>
    <w:rsid w:val="00F42DFF"/>
    <w:rsid w:val="00F5553A"/>
    <w:rsid w:val="00F61308"/>
    <w:rsid w:val="00F62190"/>
    <w:rsid w:val="00F62942"/>
    <w:rsid w:val="00F637BE"/>
    <w:rsid w:val="00F647B1"/>
    <w:rsid w:val="00F64C80"/>
    <w:rsid w:val="00F65757"/>
    <w:rsid w:val="00F663FE"/>
    <w:rsid w:val="00F66837"/>
    <w:rsid w:val="00F702D6"/>
    <w:rsid w:val="00F8200D"/>
    <w:rsid w:val="00F82DD4"/>
    <w:rsid w:val="00F8318F"/>
    <w:rsid w:val="00F85370"/>
    <w:rsid w:val="00F9141C"/>
    <w:rsid w:val="00F948EB"/>
    <w:rsid w:val="00FA1672"/>
    <w:rsid w:val="00FA1734"/>
    <w:rsid w:val="00FA2E3D"/>
    <w:rsid w:val="00FA38E9"/>
    <w:rsid w:val="00FA5E0F"/>
    <w:rsid w:val="00FA6120"/>
    <w:rsid w:val="00FA7C92"/>
    <w:rsid w:val="00FB02CF"/>
    <w:rsid w:val="00FB160B"/>
    <w:rsid w:val="00FB41CD"/>
    <w:rsid w:val="00FB42DF"/>
    <w:rsid w:val="00FB5B83"/>
    <w:rsid w:val="00FB5CFC"/>
    <w:rsid w:val="00FB7DC3"/>
    <w:rsid w:val="00FC20DF"/>
    <w:rsid w:val="00FC4D05"/>
    <w:rsid w:val="00FC613D"/>
    <w:rsid w:val="00FC6AC2"/>
    <w:rsid w:val="00FC71CA"/>
    <w:rsid w:val="00FC7366"/>
    <w:rsid w:val="00FD6AB9"/>
    <w:rsid w:val="00FD6B53"/>
    <w:rsid w:val="00FE0BB1"/>
    <w:rsid w:val="00FE12AE"/>
    <w:rsid w:val="00FE5824"/>
    <w:rsid w:val="00FE5AE5"/>
    <w:rsid w:val="00FE5D30"/>
    <w:rsid w:val="00FE5EC3"/>
    <w:rsid w:val="00FF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85"/>
    <w:pPr>
      <w:widowControl w:val="0"/>
      <w:tabs>
        <w:tab w:val="left" w:pos="709"/>
      </w:tabs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591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46111C"/>
    <w:pPr>
      <w:tabs>
        <w:tab w:val="left" w:pos="354"/>
      </w:tabs>
      <w:spacing w:after="0" w:line="240" w:lineRule="auto"/>
      <w:ind w:firstLine="720"/>
    </w:pPr>
    <w:rPr>
      <w:rFonts w:eastAsia="Times New Roman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F66837"/>
    <w:pPr>
      <w:spacing w:before="120" w:after="120" w:line="240" w:lineRule="auto"/>
      <w:ind w:left="720" w:firstLine="709"/>
      <w:contextualSpacing/>
    </w:pPr>
    <w:rPr>
      <w:rFonts w:eastAsia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uiPriority w:val="99"/>
    <w:rsid w:val="00F66837"/>
    <w:pPr>
      <w:spacing w:before="120" w:after="0" w:line="240" w:lineRule="auto"/>
      <w:ind w:firstLine="567"/>
      <w:contextualSpacing/>
    </w:pPr>
    <w:rPr>
      <w:rFonts w:ascii="Antiqua" w:hAnsi="Antiqua" w:cs="Antiqua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03494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34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4944"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4944"/>
    <w:rPr>
      <w:rFonts w:ascii="Calibri" w:eastAsia="Times New Roman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D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5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AC9"/>
    <w:pPr>
      <w:ind w:left="720"/>
      <w:contextualSpacing/>
    </w:pPr>
  </w:style>
  <w:style w:type="character" w:styleId="a8">
    <w:name w:val="Emphasis"/>
    <w:uiPriority w:val="20"/>
    <w:qFormat/>
    <w:rsid w:val="006A06C2"/>
    <w:rPr>
      <w:rFonts w:cs="Times New Roman"/>
      <w:i/>
      <w:iCs/>
    </w:rPr>
  </w:style>
  <w:style w:type="paragraph" w:styleId="a9">
    <w:name w:val="Block Text"/>
    <w:basedOn w:val="a"/>
    <w:rsid w:val="00446FC1"/>
    <w:pPr>
      <w:shd w:val="clear" w:color="auto" w:fill="FFFFFF"/>
      <w:spacing w:before="235" w:after="0" w:line="223" w:lineRule="exact"/>
      <w:ind w:left="2" w:right="41" w:firstLine="504"/>
    </w:pPr>
    <w:rPr>
      <w:rFonts w:eastAsia="Times New Roman"/>
      <w:sz w:val="24"/>
      <w:szCs w:val="20"/>
      <w:lang w:eastAsia="ru-RU"/>
    </w:rPr>
  </w:style>
  <w:style w:type="paragraph" w:customStyle="1" w:styleId="1">
    <w:name w:val="Обычный1"/>
    <w:rsid w:val="009C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322820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0E4F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FA9"/>
  </w:style>
  <w:style w:type="character" w:styleId="ad">
    <w:name w:val="Strong"/>
    <w:qFormat/>
    <w:rsid w:val="008A3DCF"/>
    <w:rPr>
      <w:b/>
      <w:bCs/>
    </w:rPr>
  </w:style>
  <w:style w:type="paragraph" w:styleId="ae">
    <w:name w:val="Plain Text"/>
    <w:aliases w:val=" Знак Знак,Знак Знак"/>
    <w:basedOn w:val="a"/>
    <w:link w:val="af"/>
    <w:rsid w:val="0022302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aliases w:val=" Знак Знак Знак,Знак Знак Знак"/>
    <w:basedOn w:val="a0"/>
    <w:link w:val="ae"/>
    <w:rsid w:val="002230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E956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A73FD9"/>
    <w:pPr>
      <w:spacing w:after="120"/>
      <w:ind w:left="283"/>
    </w:pPr>
    <w:rPr>
      <w:rFonts w:ascii="Calibri" w:eastAsia="Times New Roman" w:hAnsi="Calibri"/>
    </w:rPr>
  </w:style>
  <w:style w:type="character" w:customStyle="1" w:styleId="af1">
    <w:name w:val="Основной текст с отступом Знак"/>
    <w:basedOn w:val="a0"/>
    <w:link w:val="af0"/>
    <w:rsid w:val="00A73FD9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95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9591C"/>
  </w:style>
  <w:style w:type="paragraph" w:styleId="af2">
    <w:name w:val="header"/>
    <w:basedOn w:val="a"/>
    <w:link w:val="af3"/>
    <w:uiPriority w:val="99"/>
    <w:unhideWhenUsed/>
    <w:rsid w:val="00CB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055D"/>
  </w:style>
  <w:style w:type="paragraph" w:styleId="af4">
    <w:name w:val="footer"/>
    <w:basedOn w:val="a"/>
    <w:link w:val="af5"/>
    <w:uiPriority w:val="99"/>
    <w:unhideWhenUsed/>
    <w:rsid w:val="00CB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B055D"/>
  </w:style>
  <w:style w:type="paragraph" w:customStyle="1" w:styleId="Default">
    <w:name w:val="Default"/>
    <w:rsid w:val="00752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326E63"/>
    <w:pPr>
      <w:spacing w:after="0" w:line="240" w:lineRule="auto"/>
    </w:pPr>
  </w:style>
  <w:style w:type="table" w:styleId="af7">
    <w:name w:val="Table Grid"/>
    <w:basedOn w:val="a1"/>
    <w:uiPriority w:val="59"/>
    <w:rsid w:val="00EA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ий шрифт абзацу1"/>
    <w:semiHidden/>
    <w:rsid w:val="00111BB1"/>
    <w:rPr>
      <w:sz w:val="20"/>
    </w:rPr>
  </w:style>
  <w:style w:type="character" w:customStyle="1" w:styleId="fontstyle01">
    <w:name w:val="fontstyle01"/>
    <w:basedOn w:val="a0"/>
    <w:rsid w:val="00D410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1F6E-8577-46AC-AD02-A6C9ADC1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5840</TotalTime>
  <Pages>42</Pages>
  <Words>15295</Words>
  <Characters>87185</Characters>
  <Application>Microsoft Office Word</Application>
  <DocSecurity>0</DocSecurity>
  <Lines>726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AOI607</dc:creator>
  <cp:keywords/>
  <dc:description/>
  <cp:lastModifiedBy>User</cp:lastModifiedBy>
  <cp:revision>247</cp:revision>
  <cp:lastPrinted>2021-12-15T06:29:00Z</cp:lastPrinted>
  <dcterms:created xsi:type="dcterms:W3CDTF">2017-12-17T12:50:00Z</dcterms:created>
  <dcterms:modified xsi:type="dcterms:W3CDTF">2022-01-17T13:31:00Z</dcterms:modified>
</cp:coreProperties>
</file>