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000" w:rsidRDefault="00072000" w:rsidP="00072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731C" w:rsidRPr="00163CA4" w:rsidRDefault="00BE5E01" w:rsidP="0091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731C" w:rsidRPr="00163CA4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="0091731C"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91731C" w:rsidRPr="00163CA4" w:rsidRDefault="0091731C" w:rsidP="0091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91731C" w:rsidRPr="0091731C" w:rsidRDefault="00BE5E01" w:rsidP="0091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1731C" w:rsidRPr="0091731C">
        <w:rPr>
          <w:rFonts w:ascii="Times New Roman" w:hAnsi="Times New Roman" w:cs="Times New Roman"/>
          <w:b/>
          <w:sz w:val="24"/>
          <w:szCs w:val="24"/>
          <w:lang w:val="uk-UA"/>
        </w:rPr>
        <w:t>Підстава для публікації</w:t>
      </w:r>
      <w:r w:rsidR="0091731C" w:rsidRPr="0091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1731C" w:rsidRPr="0091731C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="0091731C" w:rsidRPr="0091731C">
        <w:rPr>
          <w:rFonts w:ascii="Times New Roman" w:hAnsi="Times New Roman" w:cs="Times New Roman"/>
          <w:sz w:val="24"/>
          <w:szCs w:val="24"/>
          <w:lang w:val="uk-UA"/>
        </w:rPr>
        <w:t>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91731C" w:rsidRDefault="0091731C" w:rsidP="0091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31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</w:t>
      </w:r>
      <w:r w:rsidRPr="0091731C">
        <w:rPr>
          <w:rFonts w:ascii="Times New Roman" w:hAnsi="Times New Roman" w:cs="Times New Roman"/>
          <w:sz w:val="24"/>
          <w:szCs w:val="24"/>
          <w:lang w:val="uk-UA"/>
        </w:rPr>
        <w:t xml:space="preserve">: Закупівля </w:t>
      </w:r>
      <w:r w:rsidR="003F67D8" w:rsidRPr="0091731C">
        <w:rPr>
          <w:rFonts w:ascii="Times New Roman" w:hAnsi="Times New Roman" w:cs="Times New Roman"/>
          <w:sz w:val="24"/>
          <w:szCs w:val="24"/>
          <w:lang w:val="uk-UA"/>
        </w:rPr>
        <w:t xml:space="preserve">паливно-мастильних матеріалах </w:t>
      </w:r>
      <w:r w:rsidRPr="0091731C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для забезпечення</w:t>
      </w:r>
      <w:r w:rsidR="003F67D8">
        <w:rPr>
          <w:rFonts w:ascii="Times New Roman" w:hAnsi="Times New Roman" w:cs="Times New Roman"/>
          <w:sz w:val="24"/>
          <w:szCs w:val="24"/>
          <w:lang w:val="uk-UA"/>
        </w:rPr>
        <w:t xml:space="preserve"> ними </w:t>
      </w:r>
      <w:r w:rsidRPr="0091731C">
        <w:rPr>
          <w:rFonts w:ascii="Times New Roman" w:hAnsi="Times New Roman" w:cs="Times New Roman"/>
          <w:sz w:val="24"/>
          <w:szCs w:val="24"/>
          <w:lang w:val="uk-UA"/>
        </w:rPr>
        <w:t xml:space="preserve"> потреб  автомобілів, які знаходяться на балансі Галицинівської сільської ради.</w:t>
      </w:r>
    </w:p>
    <w:p w:rsidR="00A40CA9" w:rsidRDefault="003F67D8" w:rsidP="00A4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Так, є</w:t>
      </w:r>
      <w:r w:rsidR="00BE5E01"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наявн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E5E01"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BE5E01" w:rsidRPr="00BE5E01">
        <w:rPr>
          <w:rFonts w:ascii="Times New Roman" w:hAnsi="Times New Roman" w:cs="Times New Roman"/>
          <w:sz w:val="24"/>
          <w:szCs w:val="24"/>
          <w:lang w:val="uk-UA"/>
        </w:rPr>
        <w:t>нагальн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E5E01"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потреб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E5E01"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в закупівлі </w:t>
      </w:r>
      <w:r w:rsidR="00BE5E01">
        <w:rPr>
          <w:rFonts w:ascii="Times New Roman" w:hAnsi="Times New Roman" w:cs="Times New Roman"/>
          <w:sz w:val="24"/>
          <w:szCs w:val="24"/>
          <w:lang w:val="uk-UA"/>
        </w:rPr>
        <w:t>паливно-мастильних матеріалів</w:t>
      </w:r>
      <w:r w:rsidR="00BE5E01"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704F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BE5E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5E01"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є   необхідн</w:t>
      </w:r>
      <w:r w:rsidR="003B704F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BE5E01"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для виконання своїх функцій</w:t>
      </w:r>
      <w:r w:rsidR="00BE5E01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</w:t>
      </w:r>
      <w:r w:rsidR="00BE5E01"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, для врегулювання потреб у період війни, забезпечення безперебійного процесу роботи </w:t>
      </w:r>
      <w:r w:rsidR="00BE5E01">
        <w:rPr>
          <w:rFonts w:ascii="Times New Roman" w:hAnsi="Times New Roman" w:cs="Times New Roman"/>
          <w:sz w:val="24"/>
          <w:szCs w:val="24"/>
          <w:lang w:val="uk-UA"/>
        </w:rPr>
        <w:t>всіх структур</w:t>
      </w:r>
      <w:r w:rsidR="00BE5E01"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воєнного стану, а також забезпечення життєдіяльності населених пунктів  (доставка гуманітарних вантажів, продуктів для населення, </w:t>
      </w:r>
      <w:r w:rsidR="00BE5E01">
        <w:rPr>
          <w:rFonts w:ascii="Times New Roman" w:hAnsi="Times New Roman" w:cs="Times New Roman"/>
          <w:sz w:val="24"/>
          <w:szCs w:val="24"/>
          <w:lang w:val="uk-UA"/>
        </w:rPr>
        <w:t xml:space="preserve">евакуації </w:t>
      </w:r>
      <w:r w:rsidR="00BE5E01" w:rsidRPr="00BE5E01">
        <w:rPr>
          <w:rFonts w:ascii="Times New Roman" w:hAnsi="Times New Roman" w:cs="Times New Roman"/>
          <w:sz w:val="24"/>
          <w:szCs w:val="24"/>
          <w:lang w:val="uk-UA"/>
        </w:rPr>
        <w:t>майна потерпілих та переселенців)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5E01" w:rsidRPr="00BE5E0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F67D8" w:rsidRDefault="0015628A" w:rsidP="003F6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шляхом укладання прям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угод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7D8" w:rsidRPr="003F67D8">
        <w:rPr>
          <w:rFonts w:ascii="Times New Roman" w:hAnsi="Times New Roman" w:cs="Times New Roman"/>
          <w:sz w:val="24"/>
          <w:szCs w:val="24"/>
          <w:lang w:val="uk-UA"/>
        </w:rPr>
        <w:t xml:space="preserve">без застосування відкритих торгів та/або електронного каталогу для закупівлі товару </w:t>
      </w:r>
      <w:proofErr w:type="spellStart"/>
      <w:r w:rsidR="003F67D8">
        <w:rPr>
          <w:rFonts w:ascii="Times New Roman" w:hAnsi="Times New Roman" w:cs="Times New Roman"/>
          <w:sz w:val="24"/>
          <w:szCs w:val="24"/>
          <w:lang w:val="uk-UA"/>
        </w:rPr>
        <w:t>поскільки</w:t>
      </w:r>
      <w:proofErr w:type="spellEnd"/>
      <w:r w:rsidR="003F67D8" w:rsidRPr="003F67D8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перебуває в районі проведення воєнних (бойових) дій на момент прийняття рішення про здійснення закупівлі або її здійснення</w:t>
      </w:r>
      <w:r w:rsidR="003F67D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Особливостей </w:t>
      </w:r>
      <w:r w:rsidR="003F67D8" w:rsidRPr="003F67D8">
        <w:rPr>
          <w:rFonts w:ascii="Times New Roman" w:hAnsi="Times New Roman" w:cs="Times New Roman"/>
          <w:sz w:val="24"/>
          <w:szCs w:val="24"/>
          <w:lang w:val="uk-UA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3F67D8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затверджених </w:t>
      </w:r>
      <w:r w:rsidR="003F67D8" w:rsidRPr="003F67D8"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України</w:t>
      </w:r>
      <w:r w:rsidR="003F6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7D8" w:rsidRPr="003F67D8">
        <w:rPr>
          <w:rFonts w:ascii="Times New Roman" w:hAnsi="Times New Roman" w:cs="Times New Roman"/>
          <w:sz w:val="24"/>
          <w:szCs w:val="24"/>
          <w:lang w:val="uk-UA"/>
        </w:rPr>
        <w:t>від 12 жовтня 2022 р. № 1178</w:t>
      </w:r>
      <w:r w:rsidR="003F67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67D8" w:rsidRDefault="003F67D8" w:rsidP="00917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28A" w:rsidRPr="00163CA4" w:rsidRDefault="0015628A" w:rsidP="0015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67D8" w:rsidRPr="003F67D8">
        <w:rPr>
          <w:rFonts w:ascii="Times New Roman" w:hAnsi="Times New Roman" w:cs="Times New Roman"/>
          <w:b/>
          <w:sz w:val="24"/>
          <w:szCs w:val="24"/>
          <w:lang w:val="uk-UA"/>
        </w:rPr>
        <w:t>UA-2022-11-04-003986-a</w:t>
      </w:r>
      <w:r w:rsidR="003F67D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32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5628A" w:rsidRPr="00163CA4" w:rsidRDefault="0015628A" w:rsidP="0015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5628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F67D8" w:rsidRPr="003F67D8">
        <w:rPr>
          <w:rFonts w:ascii="Times New Roman" w:hAnsi="Times New Roman" w:cs="Times New Roman"/>
          <w:sz w:val="24"/>
          <w:szCs w:val="24"/>
          <w:lang w:val="uk-UA"/>
        </w:rPr>
        <w:t>Бензин А-92, Дизельне паливо</w:t>
      </w:r>
      <w:r w:rsidR="003F67D8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15628A" w:rsidRDefault="0015628A" w:rsidP="00156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628A">
        <w:rPr>
          <w:rFonts w:ascii="Times New Roman" w:hAnsi="Times New Roman" w:cs="Times New Roman"/>
          <w:sz w:val="24"/>
          <w:szCs w:val="24"/>
          <w:lang w:val="uk-UA"/>
        </w:rPr>
        <w:t>ДК 021:2015: 09130000-9 Нафта і дистиляти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628A" w:rsidRDefault="0015628A" w:rsidP="0015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4D4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Pr="004D447B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Pr="004D447B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D447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447B">
        <w:rPr>
          <w:rFonts w:ascii="Times New Roman" w:hAnsi="Times New Roman" w:cs="Times New Roman"/>
          <w:sz w:val="24"/>
          <w:szCs w:val="24"/>
        </w:rPr>
        <w:t xml:space="preserve"> до 31.12.2022. </w:t>
      </w:r>
    </w:p>
    <w:p w:rsidR="00F84136" w:rsidRPr="00F84136" w:rsidRDefault="00F84136" w:rsidP="0015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3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1731C">
        <w:rPr>
          <w:rFonts w:ascii="Times New Roman" w:hAnsi="Times New Roman" w:cs="Times New Roman"/>
          <w:b/>
          <w:sz w:val="24"/>
          <w:szCs w:val="24"/>
          <w:lang w:val="uk-UA"/>
        </w:rPr>
        <w:t>Ціна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7D8" w:rsidRPr="003F67D8">
        <w:rPr>
          <w:rFonts w:ascii="Times New Roman" w:hAnsi="Times New Roman" w:cs="Times New Roman"/>
          <w:sz w:val="24"/>
          <w:szCs w:val="24"/>
          <w:lang w:val="uk-UA"/>
        </w:rPr>
        <w:t>103 800 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44F8" w:rsidRPr="00E27BC1" w:rsidRDefault="007344F8" w:rsidP="007344F8">
      <w:pPr>
        <w:pStyle w:val="21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AD010E" w:rsidRPr="00AD010E" w:rsidRDefault="00AD010E" w:rsidP="00AD010E">
      <w:pPr>
        <w:widowControl w:val="0"/>
        <w:shd w:val="clear" w:color="auto" w:fill="FFFFFF"/>
        <w:tabs>
          <w:tab w:val="left" w:pos="7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902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про технічні, якісні та кількісні характеристики предмета закупівлі </w:t>
      </w:r>
    </w:p>
    <w:tbl>
      <w:tblPr>
        <w:tblW w:w="9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5694"/>
      </w:tblGrid>
      <w:tr w:rsidR="00AD010E" w:rsidRPr="00AD010E" w:rsidTr="0063219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</w:t>
            </w:r>
            <w:proofErr w:type="spellEnd"/>
          </w:p>
        </w:tc>
      </w:tr>
      <w:tr w:rsidR="00AD010E" w:rsidRPr="00AD010E" w:rsidTr="00632191">
        <w:trPr>
          <w:trHeight w:val="1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AD010E" w:rsidRPr="00AD010E" w:rsidTr="00632191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 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палива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Бензин А-9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 (Євро-5), </w:t>
            </w:r>
          </w:p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дизельне паливо (Євро-5)</w:t>
            </w:r>
          </w:p>
        </w:tc>
      </w:tr>
      <w:tr w:rsidR="00AD010E" w:rsidRPr="00AD010E" w:rsidTr="00632191"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палива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Бензин А-92 (Євро-5),  – </w:t>
            </w:r>
            <w:r w:rsidR="00FE0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3F6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FE0D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літрів,</w:t>
            </w:r>
          </w:p>
          <w:p w:rsidR="00AD010E" w:rsidRPr="00AD010E" w:rsidRDefault="00AD010E" w:rsidP="003F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Дизельне паливо (відповідно до сезону)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(Євро-5)  – </w:t>
            </w:r>
            <w:r w:rsidR="003F67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 літрів</w:t>
            </w:r>
          </w:p>
        </w:tc>
      </w:tr>
      <w:tr w:rsidR="00AD010E" w:rsidRPr="00AD010E" w:rsidTr="0063219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Якість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палива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1562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</w:t>
            </w:r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повинна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умовам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чинним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(ДСТУ).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Учасник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56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надає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копії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засвідчити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якість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належними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документами (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копії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якості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тощо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кожний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вид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палива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D010E" w:rsidRPr="00AD010E" w:rsidTr="0063219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талонів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скретч-карток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талонів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скретч-карток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до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повного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180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моменту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AD010E" w:rsidRPr="00AD010E" w:rsidTr="0063219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талонів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скретч-карток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10, 15, 20</w:t>
            </w:r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літрів</w:t>
            </w:r>
            <w:proofErr w:type="spellEnd"/>
          </w:p>
        </w:tc>
      </w:tr>
      <w:tr w:rsidR="00AD010E" w:rsidRPr="00AD010E" w:rsidTr="0063219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передачі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талонів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скретч-карток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двох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робочих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днів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дати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заявки</w:t>
            </w:r>
          </w:p>
        </w:tc>
      </w:tr>
      <w:tr w:rsidR="00AD010E" w:rsidRPr="00AD010E" w:rsidTr="00632191">
        <w:trPr>
          <w:trHeight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0E" w:rsidRPr="00AD010E" w:rsidRDefault="00AD010E" w:rsidP="00AD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заправлення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паливом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талонами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10E" w:rsidRPr="00AD010E" w:rsidRDefault="00AD010E" w:rsidP="00AD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розширену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мережу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автозаправних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станцій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орендованих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партнерських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Миколаєва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Миколаївської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10E" w:rsidRPr="00AD010E" w:rsidRDefault="00AD010E" w:rsidP="00AD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При цьому, </w:t>
            </w:r>
            <w:r w:rsidRPr="00AD01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  <w:t>Учасник гарантує наявність однієї АЗС, на якій буде здійснюватися відпуск пального Замовнику – в межах до 10 км від місця знаходження Замовника</w:t>
            </w:r>
            <w:r w:rsidRPr="00AD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(приміщення селищної ради за адресою: 57286,  с. Галицинове, вул. Центральна, 1, Миколаївський р-н., Миколаївська обл.). </w:t>
            </w:r>
            <w:r w:rsidRPr="00AD01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партнерів АЗС.</w:t>
            </w:r>
          </w:p>
        </w:tc>
      </w:tr>
    </w:tbl>
    <w:p w:rsidR="00AD010E" w:rsidRPr="00AD010E" w:rsidRDefault="00AD010E" w:rsidP="009213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D010E">
        <w:rPr>
          <w:color w:val="000000"/>
        </w:rPr>
        <w:t xml:space="preserve">    </w:t>
      </w:r>
      <w:proofErr w:type="spellStart"/>
      <w:r w:rsidRPr="00AD010E">
        <w:rPr>
          <w:color w:val="000000"/>
        </w:rPr>
        <w:t>Технічні</w:t>
      </w:r>
      <w:proofErr w:type="spellEnd"/>
      <w:r w:rsidRPr="00AD010E">
        <w:rPr>
          <w:color w:val="000000"/>
        </w:rPr>
        <w:t xml:space="preserve"> та </w:t>
      </w:r>
      <w:proofErr w:type="spellStart"/>
      <w:r w:rsidRPr="00AD010E">
        <w:rPr>
          <w:color w:val="000000"/>
        </w:rPr>
        <w:t>якісні</w:t>
      </w:r>
      <w:proofErr w:type="spellEnd"/>
      <w:r w:rsidRPr="00AD010E">
        <w:rPr>
          <w:color w:val="000000"/>
        </w:rPr>
        <w:t xml:space="preserve"> характеристики предмету </w:t>
      </w:r>
      <w:proofErr w:type="spellStart"/>
      <w:r w:rsidRPr="00AD010E">
        <w:rPr>
          <w:color w:val="000000"/>
        </w:rPr>
        <w:t>закупівлі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повинні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відповідати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технічним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умовам</w:t>
      </w:r>
      <w:proofErr w:type="spellEnd"/>
      <w:r w:rsidRPr="00AD010E">
        <w:rPr>
          <w:color w:val="000000"/>
        </w:rPr>
        <w:t xml:space="preserve"> та стандартам, </w:t>
      </w:r>
      <w:proofErr w:type="spellStart"/>
      <w:r w:rsidRPr="00AD010E">
        <w:rPr>
          <w:color w:val="000000"/>
        </w:rPr>
        <w:t>передбаченим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діючим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законодавством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України</w:t>
      </w:r>
      <w:proofErr w:type="spellEnd"/>
      <w:r w:rsidRPr="00AD010E">
        <w:rPr>
          <w:color w:val="000000"/>
        </w:rPr>
        <w:t xml:space="preserve"> на </w:t>
      </w:r>
      <w:proofErr w:type="spellStart"/>
      <w:r w:rsidRPr="00AD010E">
        <w:rPr>
          <w:color w:val="000000"/>
        </w:rPr>
        <w:t>період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постачання</w:t>
      </w:r>
      <w:proofErr w:type="spellEnd"/>
      <w:r w:rsidRPr="00AD010E">
        <w:rPr>
          <w:color w:val="000000"/>
        </w:rPr>
        <w:t xml:space="preserve"> товару, а </w:t>
      </w:r>
      <w:proofErr w:type="spellStart"/>
      <w:r w:rsidRPr="00AD010E">
        <w:rPr>
          <w:color w:val="000000"/>
        </w:rPr>
        <w:t>саме</w:t>
      </w:r>
      <w:proofErr w:type="spellEnd"/>
      <w:r w:rsidRPr="00AD010E">
        <w:rPr>
          <w:color w:val="000000"/>
        </w:rPr>
        <w:t>: для бензину А-92 ДСТУ 7687:2015 «</w:t>
      </w:r>
      <w:proofErr w:type="spellStart"/>
      <w:r w:rsidRPr="00AD010E">
        <w:rPr>
          <w:color w:val="000000"/>
        </w:rPr>
        <w:t>Бензини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автомобільні</w:t>
      </w:r>
      <w:proofErr w:type="spellEnd"/>
      <w:r w:rsidRPr="00AD010E">
        <w:rPr>
          <w:color w:val="000000"/>
        </w:rPr>
        <w:t xml:space="preserve"> ЄВРО. </w:t>
      </w:r>
      <w:proofErr w:type="spellStart"/>
      <w:r w:rsidRPr="00AD010E">
        <w:rPr>
          <w:color w:val="000000"/>
        </w:rPr>
        <w:t>Технічні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умови</w:t>
      </w:r>
      <w:proofErr w:type="spellEnd"/>
      <w:r w:rsidRPr="00AD010E">
        <w:rPr>
          <w:color w:val="000000"/>
        </w:rPr>
        <w:t xml:space="preserve">» та для дизельного </w:t>
      </w:r>
      <w:proofErr w:type="spellStart"/>
      <w:r w:rsidRPr="00AD010E">
        <w:rPr>
          <w:color w:val="000000"/>
        </w:rPr>
        <w:t>палива</w:t>
      </w:r>
      <w:proofErr w:type="spellEnd"/>
      <w:r w:rsidRPr="00AD010E">
        <w:rPr>
          <w:color w:val="000000"/>
        </w:rPr>
        <w:t xml:space="preserve"> ДСТУ 7688:2015 «Топливо </w:t>
      </w:r>
      <w:proofErr w:type="spellStart"/>
      <w:r w:rsidRPr="00AD010E">
        <w:rPr>
          <w:color w:val="000000"/>
        </w:rPr>
        <w:t>дизельне</w:t>
      </w:r>
      <w:proofErr w:type="spellEnd"/>
      <w:r w:rsidRPr="00AD010E">
        <w:rPr>
          <w:color w:val="000000"/>
        </w:rPr>
        <w:t xml:space="preserve"> ЄВРО. </w:t>
      </w:r>
      <w:proofErr w:type="spellStart"/>
      <w:r w:rsidRPr="00AD010E">
        <w:rPr>
          <w:color w:val="000000"/>
        </w:rPr>
        <w:t>Технічні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умови</w:t>
      </w:r>
      <w:proofErr w:type="spellEnd"/>
      <w:r w:rsidRPr="00AD010E">
        <w:rPr>
          <w:color w:val="000000"/>
        </w:rPr>
        <w:t xml:space="preserve">» і </w:t>
      </w:r>
      <w:proofErr w:type="spellStart"/>
      <w:r w:rsidRPr="00AD010E">
        <w:rPr>
          <w:color w:val="000000"/>
        </w:rPr>
        <w:t>підтверджуватися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Сертифікатом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відповідності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підприємства-виробника</w:t>
      </w:r>
      <w:proofErr w:type="spellEnd"/>
      <w:r w:rsidRPr="00AD010E">
        <w:rPr>
          <w:color w:val="000000"/>
        </w:rPr>
        <w:t xml:space="preserve"> та паспортами </w:t>
      </w:r>
      <w:proofErr w:type="spellStart"/>
      <w:r w:rsidRPr="00AD010E">
        <w:rPr>
          <w:color w:val="000000"/>
        </w:rPr>
        <w:t>якості</w:t>
      </w:r>
      <w:proofErr w:type="spellEnd"/>
      <w:r w:rsidRPr="00AD010E">
        <w:rPr>
          <w:color w:val="000000"/>
        </w:rPr>
        <w:t>.</w:t>
      </w:r>
    </w:p>
    <w:p w:rsidR="00AD010E" w:rsidRDefault="00AD010E" w:rsidP="009213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D010E">
        <w:rPr>
          <w:color w:val="000000"/>
        </w:rPr>
        <w:t xml:space="preserve">      </w:t>
      </w:r>
      <w:proofErr w:type="spellStart"/>
      <w:r w:rsidRPr="00AD010E">
        <w:rPr>
          <w:color w:val="000000"/>
        </w:rPr>
        <w:t>Учасник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гарантує</w:t>
      </w:r>
      <w:proofErr w:type="spellEnd"/>
      <w:r w:rsidRPr="00AD010E">
        <w:rPr>
          <w:color w:val="000000"/>
        </w:rPr>
        <w:t xml:space="preserve">, </w:t>
      </w:r>
      <w:proofErr w:type="spellStart"/>
      <w:r w:rsidRPr="00AD010E">
        <w:rPr>
          <w:color w:val="000000"/>
        </w:rPr>
        <w:t>що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нафтопродукти</w:t>
      </w:r>
      <w:proofErr w:type="spellEnd"/>
      <w:r w:rsidRPr="00AD010E">
        <w:rPr>
          <w:color w:val="000000"/>
        </w:rPr>
        <w:t xml:space="preserve"> є такими, </w:t>
      </w:r>
      <w:proofErr w:type="spellStart"/>
      <w:r w:rsidRPr="00AD010E">
        <w:rPr>
          <w:color w:val="000000"/>
        </w:rPr>
        <w:t>що</w:t>
      </w:r>
      <w:proofErr w:type="spellEnd"/>
      <w:r w:rsidRPr="00AD010E">
        <w:rPr>
          <w:color w:val="000000"/>
        </w:rPr>
        <w:t xml:space="preserve"> не </w:t>
      </w:r>
      <w:proofErr w:type="spellStart"/>
      <w:r w:rsidRPr="00AD010E">
        <w:rPr>
          <w:color w:val="000000"/>
        </w:rPr>
        <w:t>мають</w:t>
      </w:r>
      <w:proofErr w:type="spellEnd"/>
      <w:r w:rsidRPr="00AD010E">
        <w:rPr>
          <w:color w:val="000000"/>
        </w:rPr>
        <w:t xml:space="preserve"> негативного </w:t>
      </w:r>
      <w:proofErr w:type="spellStart"/>
      <w:r w:rsidRPr="00AD010E">
        <w:rPr>
          <w:color w:val="000000"/>
        </w:rPr>
        <w:t>впливу</w:t>
      </w:r>
      <w:proofErr w:type="spellEnd"/>
      <w:r w:rsidRPr="00AD010E">
        <w:rPr>
          <w:color w:val="000000"/>
        </w:rPr>
        <w:t xml:space="preserve"> на </w:t>
      </w:r>
      <w:proofErr w:type="spellStart"/>
      <w:r w:rsidRPr="00AD010E">
        <w:rPr>
          <w:color w:val="000000"/>
        </w:rPr>
        <w:t>навколишнє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довкілля</w:t>
      </w:r>
      <w:proofErr w:type="spellEnd"/>
      <w:r w:rsidRPr="00AD010E">
        <w:rPr>
          <w:color w:val="000000"/>
        </w:rPr>
        <w:t xml:space="preserve"> та </w:t>
      </w:r>
      <w:proofErr w:type="spellStart"/>
      <w:r w:rsidRPr="00AD010E">
        <w:rPr>
          <w:color w:val="000000"/>
        </w:rPr>
        <w:t>передбачає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застосування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необхідних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заходів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із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захисту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довкілля</w:t>
      </w:r>
      <w:proofErr w:type="spellEnd"/>
      <w:r w:rsidRPr="00AD010E">
        <w:rPr>
          <w:color w:val="000000"/>
        </w:rPr>
        <w:t xml:space="preserve">, </w:t>
      </w:r>
      <w:proofErr w:type="spellStart"/>
      <w:r w:rsidRPr="00AD010E">
        <w:rPr>
          <w:color w:val="000000"/>
        </w:rPr>
        <w:t>тобто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учасник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гарантує</w:t>
      </w:r>
      <w:proofErr w:type="spellEnd"/>
      <w:r w:rsidRPr="00AD010E">
        <w:rPr>
          <w:color w:val="000000"/>
        </w:rPr>
        <w:t xml:space="preserve">, </w:t>
      </w:r>
      <w:proofErr w:type="spellStart"/>
      <w:r w:rsidRPr="00AD010E">
        <w:rPr>
          <w:color w:val="000000"/>
        </w:rPr>
        <w:t>що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технічні</w:t>
      </w:r>
      <w:proofErr w:type="spellEnd"/>
      <w:r w:rsidRPr="00AD010E">
        <w:rPr>
          <w:color w:val="000000"/>
        </w:rPr>
        <w:t xml:space="preserve">, </w:t>
      </w:r>
      <w:proofErr w:type="spellStart"/>
      <w:r w:rsidRPr="00AD010E">
        <w:rPr>
          <w:color w:val="000000"/>
        </w:rPr>
        <w:t>якісні</w:t>
      </w:r>
      <w:proofErr w:type="spellEnd"/>
      <w:r w:rsidRPr="00AD010E">
        <w:rPr>
          <w:color w:val="000000"/>
        </w:rPr>
        <w:t xml:space="preserve"> характеристики предмета </w:t>
      </w:r>
      <w:proofErr w:type="spellStart"/>
      <w:r w:rsidRPr="00AD010E">
        <w:rPr>
          <w:color w:val="000000"/>
        </w:rPr>
        <w:t>закупівлі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відповідають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встановленим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законодавством</w:t>
      </w:r>
      <w:proofErr w:type="spellEnd"/>
      <w:r w:rsidRPr="00AD010E">
        <w:rPr>
          <w:color w:val="000000"/>
        </w:rPr>
        <w:t xml:space="preserve"> нормам. </w:t>
      </w:r>
      <w:proofErr w:type="spellStart"/>
      <w:r w:rsidRPr="00AD010E">
        <w:rPr>
          <w:color w:val="000000"/>
        </w:rPr>
        <w:t>Підтвердження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даної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інформації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забезпечується</w:t>
      </w:r>
      <w:proofErr w:type="spellEnd"/>
      <w:r w:rsidRPr="00AD010E">
        <w:rPr>
          <w:color w:val="000000"/>
        </w:rPr>
        <w:t xml:space="preserve"> шляхом </w:t>
      </w:r>
      <w:proofErr w:type="spellStart"/>
      <w:r w:rsidRPr="00AD010E">
        <w:rPr>
          <w:color w:val="000000"/>
        </w:rPr>
        <w:t>надання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Учасником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довідки</w:t>
      </w:r>
      <w:proofErr w:type="spellEnd"/>
      <w:r w:rsidRPr="00AD010E">
        <w:rPr>
          <w:color w:val="000000"/>
        </w:rPr>
        <w:t xml:space="preserve"> у </w:t>
      </w:r>
      <w:proofErr w:type="spellStart"/>
      <w:r w:rsidRPr="00AD010E">
        <w:rPr>
          <w:color w:val="000000"/>
        </w:rPr>
        <w:t>довільній</w:t>
      </w:r>
      <w:proofErr w:type="spellEnd"/>
      <w:r w:rsidRPr="00AD010E">
        <w:rPr>
          <w:color w:val="000000"/>
        </w:rPr>
        <w:t xml:space="preserve"> </w:t>
      </w:r>
      <w:proofErr w:type="spellStart"/>
      <w:r w:rsidRPr="00AD010E">
        <w:rPr>
          <w:color w:val="000000"/>
        </w:rPr>
        <w:t>формі</w:t>
      </w:r>
      <w:proofErr w:type="spellEnd"/>
      <w:r w:rsidRPr="00AD010E">
        <w:rPr>
          <w:color w:val="000000"/>
        </w:rPr>
        <w:t>.</w:t>
      </w:r>
    </w:p>
    <w:p w:rsidR="001626E6" w:rsidRPr="001626E6" w:rsidRDefault="007D78D4" w:rsidP="003B70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</w:rPr>
        <w:t>М</w:t>
      </w:r>
      <w:r w:rsidRPr="007314C9">
        <w:rPr>
          <w:color w:val="000000"/>
        </w:rPr>
        <w:t xml:space="preserve">етод </w:t>
      </w:r>
      <w:proofErr w:type="spellStart"/>
      <w:r w:rsidRPr="007314C9">
        <w:rPr>
          <w:color w:val="000000"/>
        </w:rPr>
        <w:t>моніторингу</w:t>
      </w:r>
      <w:proofErr w:type="spellEnd"/>
      <w:r w:rsidRPr="007314C9">
        <w:rPr>
          <w:color w:val="000000"/>
        </w:rPr>
        <w:t xml:space="preserve"> (</w:t>
      </w:r>
      <w:proofErr w:type="spellStart"/>
      <w:r w:rsidRPr="007314C9">
        <w:rPr>
          <w:color w:val="000000"/>
        </w:rPr>
        <w:t>порівняння</w:t>
      </w:r>
      <w:proofErr w:type="spellEnd"/>
      <w:r w:rsidRPr="007314C9">
        <w:rPr>
          <w:color w:val="000000"/>
        </w:rPr>
        <w:t xml:space="preserve">) </w:t>
      </w:r>
      <w:proofErr w:type="spellStart"/>
      <w:r w:rsidRPr="007314C9">
        <w:rPr>
          <w:color w:val="000000"/>
        </w:rPr>
        <w:t>ринкових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цін</w:t>
      </w:r>
      <w:proofErr w:type="spellEnd"/>
      <w:r w:rsidRPr="007314C9">
        <w:rPr>
          <w:color w:val="000000"/>
        </w:rPr>
        <w:t xml:space="preserve"> на</w:t>
      </w:r>
      <w:r w:rsidR="001957E1" w:rsidRPr="001957E1">
        <w:t xml:space="preserve"> </w:t>
      </w:r>
      <w:r w:rsidR="001957E1" w:rsidRPr="001957E1">
        <w:rPr>
          <w:color w:val="000000"/>
        </w:rPr>
        <w:t>бензин А-92</w:t>
      </w:r>
      <w:r w:rsidR="001957E1">
        <w:rPr>
          <w:color w:val="000000"/>
          <w:lang w:val="uk-UA"/>
        </w:rPr>
        <w:t xml:space="preserve"> та</w:t>
      </w:r>
      <w:r w:rsidR="001957E1">
        <w:rPr>
          <w:color w:val="000000"/>
        </w:rPr>
        <w:t xml:space="preserve"> </w:t>
      </w:r>
      <w:proofErr w:type="spellStart"/>
      <w:r w:rsidR="001957E1">
        <w:rPr>
          <w:color w:val="000000"/>
        </w:rPr>
        <w:t>дизельне</w:t>
      </w:r>
      <w:proofErr w:type="spellEnd"/>
      <w:r w:rsidR="001957E1" w:rsidRPr="001957E1">
        <w:rPr>
          <w:color w:val="000000"/>
        </w:rPr>
        <w:t xml:space="preserve"> палив</w:t>
      </w:r>
      <w:r w:rsidR="001957E1">
        <w:rPr>
          <w:color w:val="000000"/>
          <w:lang w:val="uk-UA"/>
        </w:rPr>
        <w:t>о</w:t>
      </w:r>
      <w:r w:rsidRPr="007314C9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 </w:t>
      </w:r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використанням</w:t>
      </w:r>
      <w:proofErr w:type="spellEnd"/>
      <w:proofErr w:type="gram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загальнодоступної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відкритої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інформації</w:t>
      </w:r>
      <w:proofErr w:type="spellEnd"/>
      <w:r w:rsidRPr="007314C9">
        <w:rPr>
          <w:color w:val="000000"/>
        </w:rPr>
        <w:t xml:space="preserve"> про </w:t>
      </w:r>
      <w:proofErr w:type="spellStart"/>
      <w:r w:rsidRPr="007314C9">
        <w:rPr>
          <w:color w:val="000000"/>
        </w:rPr>
        <w:t>ціни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даний</w:t>
      </w:r>
      <w:proofErr w:type="spellEnd"/>
      <w:r>
        <w:rPr>
          <w:color w:val="000000"/>
        </w:rPr>
        <w:t xml:space="preserve"> вид товар</w:t>
      </w:r>
      <w:proofErr w:type="spellStart"/>
      <w:r w:rsidR="001957E1">
        <w:rPr>
          <w:color w:val="000000"/>
          <w:lang w:val="uk-UA"/>
        </w:rPr>
        <w:t>ів</w:t>
      </w:r>
      <w:proofErr w:type="spellEnd"/>
      <w:r w:rsidR="001626E6">
        <w:rPr>
          <w:color w:val="000000"/>
          <w:lang w:val="uk-UA"/>
        </w:rPr>
        <w:t xml:space="preserve"> показує, що  ціна </w:t>
      </w:r>
      <w:r>
        <w:rPr>
          <w:color w:val="000000"/>
        </w:rPr>
        <w:t xml:space="preserve"> </w:t>
      </w:r>
      <w:proofErr w:type="spellStart"/>
      <w:r w:rsidR="001626E6">
        <w:rPr>
          <w:color w:val="000000"/>
          <w:lang w:val="uk-UA"/>
        </w:rPr>
        <w:t>на</w:t>
      </w:r>
      <w:proofErr w:type="spellEnd"/>
      <w:r w:rsidR="001626E6">
        <w:rPr>
          <w:color w:val="000000"/>
          <w:lang w:val="uk-UA"/>
        </w:rPr>
        <w:t xml:space="preserve"> бензин А-92 становить від 47,</w:t>
      </w:r>
      <w:r w:rsidR="00A972B3">
        <w:rPr>
          <w:color w:val="000000"/>
          <w:lang w:val="uk-UA"/>
        </w:rPr>
        <w:t>78</w:t>
      </w:r>
      <w:r w:rsidR="001626E6">
        <w:rPr>
          <w:color w:val="000000"/>
          <w:lang w:val="uk-UA"/>
        </w:rPr>
        <w:t>грн. до 48 грн., на дизпаливо від 52 грн. до 55 грн.</w:t>
      </w:r>
    </w:p>
    <w:p w:rsidR="003B704F" w:rsidRDefault="003B704F" w:rsidP="00FE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04F">
        <w:rPr>
          <w:rFonts w:ascii="Times New Roman" w:hAnsi="Times New Roman" w:cs="Times New Roman"/>
          <w:sz w:val="24"/>
          <w:szCs w:val="24"/>
          <w:lang w:val="uk-UA"/>
        </w:rPr>
        <w:t xml:space="preserve">Виконавцем послуг вибрано: </w:t>
      </w:r>
      <w:r w:rsidR="00FE0D8B" w:rsidRPr="00FE0D8B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"ЛІВАЙН ТОРГ"</w:t>
      </w:r>
      <w:r w:rsidR="001626E6">
        <w:rPr>
          <w:rFonts w:ascii="Times New Roman" w:hAnsi="Times New Roman" w:cs="Times New Roman"/>
          <w:sz w:val="24"/>
          <w:szCs w:val="24"/>
          <w:lang w:val="uk-UA"/>
        </w:rPr>
        <w:t xml:space="preserve">, яке має розгалужену  сітку АЗС на території </w:t>
      </w:r>
      <w:r w:rsidR="00A972B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26E6">
        <w:rPr>
          <w:rFonts w:ascii="Times New Roman" w:hAnsi="Times New Roman" w:cs="Times New Roman"/>
          <w:sz w:val="24"/>
          <w:szCs w:val="24"/>
          <w:lang w:val="uk-UA"/>
        </w:rPr>
        <w:t xml:space="preserve">м. Миколаєва і області з ціною </w:t>
      </w:r>
      <w:r w:rsidR="001626E6" w:rsidRPr="001626E6">
        <w:rPr>
          <w:rFonts w:ascii="Times New Roman" w:hAnsi="Times New Roman" w:cs="Times New Roman"/>
          <w:sz w:val="24"/>
          <w:szCs w:val="24"/>
          <w:lang w:val="uk-UA"/>
        </w:rPr>
        <w:t>на бензин А-92 становить  48 грн.</w:t>
      </w:r>
      <w:r w:rsidR="00A972B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1626E6" w:rsidRPr="001626E6">
        <w:rPr>
          <w:rFonts w:ascii="Times New Roman" w:hAnsi="Times New Roman" w:cs="Times New Roman"/>
          <w:sz w:val="24"/>
          <w:szCs w:val="24"/>
          <w:lang w:val="uk-UA"/>
        </w:rPr>
        <w:t xml:space="preserve"> на дизпаливо  5</w:t>
      </w:r>
      <w:r w:rsidR="00A972B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626E6" w:rsidRPr="001626E6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Pr="003B704F">
        <w:rPr>
          <w:rFonts w:ascii="Times New Roman" w:hAnsi="Times New Roman" w:cs="Times New Roman"/>
          <w:sz w:val="24"/>
          <w:szCs w:val="24"/>
          <w:lang w:val="uk-UA"/>
        </w:rPr>
        <w:t xml:space="preserve">    Технічні та якісні характеристики предмету закупівлі  виконавця відповідають технічним, якісним та кількісним характеристикам вимог Замовника</w:t>
      </w:r>
      <w:r w:rsidR="00FE0D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704F" w:rsidRPr="003B704F" w:rsidRDefault="003B704F" w:rsidP="003B7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967" w:type="dxa"/>
        <w:tblLayout w:type="fixed"/>
        <w:tblLook w:val="0400" w:firstRow="0" w:lastRow="0" w:firstColumn="0" w:lastColumn="0" w:noHBand="0" w:noVBand="1"/>
      </w:tblPr>
      <w:tblGrid>
        <w:gridCol w:w="8789"/>
        <w:gridCol w:w="3284"/>
        <w:gridCol w:w="2894"/>
      </w:tblGrid>
      <w:tr w:rsidR="00F220BD" w:rsidTr="00362278">
        <w:trPr>
          <w:trHeight w:val="410"/>
        </w:trPr>
        <w:tc>
          <w:tcPr>
            <w:tcW w:w="8789" w:type="dxa"/>
          </w:tcPr>
          <w:p w:rsidR="00362278" w:rsidRDefault="00A972B3" w:rsidP="00632191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6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bookmarkStart w:id="0" w:name="_GoBack"/>
            <w:bookmarkEnd w:id="0"/>
            <w:r w:rsidR="0036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</w:p>
          <w:p w:rsidR="00362278" w:rsidRDefault="00362278" w:rsidP="00632191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0BD" w:rsidRDefault="003B704F" w:rsidP="00362278">
            <w:pPr>
              <w:shd w:val="clear" w:color="auto" w:fill="FFFFFF"/>
              <w:spacing w:after="0" w:line="240" w:lineRule="auto"/>
              <w:ind w:right="-958"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B7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Замовника</w:t>
            </w:r>
            <w:r w:rsidR="00632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362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r w:rsidRPr="003B7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3B7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Денежко</w:t>
            </w:r>
            <w:proofErr w:type="spellEnd"/>
          </w:p>
        </w:tc>
        <w:tc>
          <w:tcPr>
            <w:tcW w:w="3284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62278" w:rsidTr="00362278">
        <w:trPr>
          <w:trHeight w:val="410"/>
        </w:trPr>
        <w:tc>
          <w:tcPr>
            <w:tcW w:w="8789" w:type="dxa"/>
          </w:tcPr>
          <w:p w:rsidR="00362278" w:rsidRDefault="00362278" w:rsidP="00632191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vAlign w:val="center"/>
          </w:tcPr>
          <w:p w:rsidR="00362278" w:rsidRDefault="00362278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4" w:type="dxa"/>
            <w:vAlign w:val="center"/>
          </w:tcPr>
          <w:p w:rsidR="00362278" w:rsidRDefault="00362278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72000"/>
    <w:rsid w:val="000A42A6"/>
    <w:rsid w:val="000A72D4"/>
    <w:rsid w:val="000D455D"/>
    <w:rsid w:val="000F069D"/>
    <w:rsid w:val="000F381F"/>
    <w:rsid w:val="001116E7"/>
    <w:rsid w:val="00123618"/>
    <w:rsid w:val="0015628A"/>
    <w:rsid w:val="001626E6"/>
    <w:rsid w:val="001957E1"/>
    <w:rsid w:val="001A196A"/>
    <w:rsid w:val="00247987"/>
    <w:rsid w:val="0029482B"/>
    <w:rsid w:val="002E670F"/>
    <w:rsid w:val="002F3B86"/>
    <w:rsid w:val="00362278"/>
    <w:rsid w:val="003B6866"/>
    <w:rsid w:val="003B704F"/>
    <w:rsid w:val="003D5530"/>
    <w:rsid w:val="003F67D8"/>
    <w:rsid w:val="004725CE"/>
    <w:rsid w:val="00472CE6"/>
    <w:rsid w:val="00494BE8"/>
    <w:rsid w:val="004A74A7"/>
    <w:rsid w:val="004E5D74"/>
    <w:rsid w:val="004F10EB"/>
    <w:rsid w:val="004F5E0C"/>
    <w:rsid w:val="004F7C0A"/>
    <w:rsid w:val="0051376B"/>
    <w:rsid w:val="00515EFB"/>
    <w:rsid w:val="005352B8"/>
    <w:rsid w:val="00582242"/>
    <w:rsid w:val="00582CB3"/>
    <w:rsid w:val="005A3289"/>
    <w:rsid w:val="005C0356"/>
    <w:rsid w:val="005C4171"/>
    <w:rsid w:val="00632191"/>
    <w:rsid w:val="006607C6"/>
    <w:rsid w:val="00660E0E"/>
    <w:rsid w:val="00687B1A"/>
    <w:rsid w:val="006A5D08"/>
    <w:rsid w:val="007314C9"/>
    <w:rsid w:val="007344F8"/>
    <w:rsid w:val="00736684"/>
    <w:rsid w:val="007528EA"/>
    <w:rsid w:val="0075584B"/>
    <w:rsid w:val="007914C1"/>
    <w:rsid w:val="007A4E9D"/>
    <w:rsid w:val="007D3B75"/>
    <w:rsid w:val="007D78D4"/>
    <w:rsid w:val="00840EE7"/>
    <w:rsid w:val="008C35E0"/>
    <w:rsid w:val="008D5ED7"/>
    <w:rsid w:val="008D7E5E"/>
    <w:rsid w:val="008E4EDB"/>
    <w:rsid w:val="0091731C"/>
    <w:rsid w:val="00921363"/>
    <w:rsid w:val="00952711"/>
    <w:rsid w:val="00956537"/>
    <w:rsid w:val="009A452F"/>
    <w:rsid w:val="009E5BB0"/>
    <w:rsid w:val="00A1202B"/>
    <w:rsid w:val="00A1454B"/>
    <w:rsid w:val="00A2120D"/>
    <w:rsid w:val="00A40CA9"/>
    <w:rsid w:val="00A972B3"/>
    <w:rsid w:val="00AB579F"/>
    <w:rsid w:val="00AC2230"/>
    <w:rsid w:val="00AD010E"/>
    <w:rsid w:val="00AD7045"/>
    <w:rsid w:val="00AE4EBD"/>
    <w:rsid w:val="00B11C4B"/>
    <w:rsid w:val="00B978BC"/>
    <w:rsid w:val="00BA0C86"/>
    <w:rsid w:val="00BD3B0A"/>
    <w:rsid w:val="00BE5E01"/>
    <w:rsid w:val="00C5648B"/>
    <w:rsid w:val="00CC2428"/>
    <w:rsid w:val="00CD4C4D"/>
    <w:rsid w:val="00D02707"/>
    <w:rsid w:val="00D55421"/>
    <w:rsid w:val="00D56869"/>
    <w:rsid w:val="00D902A5"/>
    <w:rsid w:val="00E03F0D"/>
    <w:rsid w:val="00E27BC1"/>
    <w:rsid w:val="00EA3C38"/>
    <w:rsid w:val="00EB09E0"/>
    <w:rsid w:val="00EB7F58"/>
    <w:rsid w:val="00EF51AC"/>
    <w:rsid w:val="00F01B5F"/>
    <w:rsid w:val="00F03C2D"/>
    <w:rsid w:val="00F06C9F"/>
    <w:rsid w:val="00F20AEF"/>
    <w:rsid w:val="00F220BD"/>
    <w:rsid w:val="00F45ABC"/>
    <w:rsid w:val="00F84136"/>
    <w:rsid w:val="00FE0D8B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3124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2022-06-22T12:44:00Z</cp:lastPrinted>
  <dcterms:created xsi:type="dcterms:W3CDTF">2022-11-16T06:41:00Z</dcterms:created>
  <dcterms:modified xsi:type="dcterms:W3CDTF">2022-11-16T08:07:00Z</dcterms:modified>
</cp:coreProperties>
</file>