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51" w:rsidRDefault="00652651" w:rsidP="00652651">
      <w:pPr>
        <w:autoSpaceDE w:val="0"/>
        <w:autoSpaceDN w:val="0"/>
        <w:adjustRightInd w:val="0"/>
        <w:jc w:val="both"/>
        <w:rPr>
          <w:rFonts w:cs="CIDFont+F3"/>
          <w:sz w:val="28"/>
          <w:lang w:val="uk-UA"/>
        </w:rPr>
      </w:pPr>
    </w:p>
    <w:p w:rsidR="00652651" w:rsidRDefault="00652651" w:rsidP="00652651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651" w:rsidRDefault="00652651" w:rsidP="00652651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652651" w:rsidRDefault="00652651" w:rsidP="00652651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652651" w:rsidRDefault="00652651" w:rsidP="00652651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652651" w:rsidRDefault="00652651" w:rsidP="00652651">
      <w:pPr>
        <w:rPr>
          <w:sz w:val="28"/>
          <w:szCs w:val="28"/>
          <w:lang w:val="uk-UA"/>
        </w:rPr>
      </w:pPr>
    </w:p>
    <w:p w:rsidR="00652651" w:rsidRPr="00F85968" w:rsidRDefault="00652651" w:rsidP="00652651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ГАЛИЦИНІВСЬКА СІЛЬСЬКА РАДА</w:t>
      </w:r>
    </w:p>
    <w:p w:rsidR="00652651" w:rsidRPr="00F85968" w:rsidRDefault="00652651" w:rsidP="00652651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ВІТОВСЬКОГО  РАЙОНУ МИКОЛАЇВСЬКОЇ ОБЛАСТІ</w:t>
      </w:r>
    </w:p>
    <w:p w:rsidR="00652651" w:rsidRPr="00F85968" w:rsidRDefault="00652651" w:rsidP="0065265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52651" w:rsidRPr="00F85968" w:rsidRDefault="00652651" w:rsidP="006526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Р І Ш Е Н </w:t>
      </w:r>
      <w:proofErr w:type="spellStart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proofErr w:type="spellEnd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 Я</w:t>
      </w:r>
    </w:p>
    <w:p w:rsidR="00652651" w:rsidRPr="00F85968" w:rsidRDefault="00652651" w:rsidP="00652651">
      <w:pPr>
        <w:autoSpaceDE w:val="0"/>
        <w:autoSpaceDN w:val="0"/>
        <w:adjustRightInd w:val="0"/>
        <w:jc w:val="center"/>
        <w:rPr>
          <w:sz w:val="12"/>
          <w:szCs w:val="12"/>
          <w:lang w:val="uk-UA"/>
        </w:rPr>
      </w:pPr>
    </w:p>
    <w:p w:rsidR="00652651" w:rsidRPr="0010562D" w:rsidRDefault="00652651" w:rsidP="00652651">
      <w:pPr>
        <w:rPr>
          <w:sz w:val="28"/>
          <w:szCs w:val="28"/>
          <w:lang w:val="uk-UA"/>
        </w:rPr>
      </w:pPr>
      <w:r w:rsidRPr="0010562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 листопада</w:t>
      </w:r>
      <w:r w:rsidRPr="0010562D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10562D">
        <w:rPr>
          <w:sz w:val="28"/>
          <w:szCs w:val="28"/>
          <w:lang w:val="uk-UA"/>
        </w:rPr>
        <w:t xml:space="preserve">  року №</w:t>
      </w:r>
      <w:r>
        <w:rPr>
          <w:sz w:val="28"/>
          <w:szCs w:val="28"/>
          <w:lang w:val="uk-UA"/>
        </w:rPr>
        <w:t>11</w:t>
      </w:r>
      <w:r w:rsidRPr="0010562D">
        <w:rPr>
          <w:sz w:val="28"/>
          <w:szCs w:val="28"/>
          <w:lang w:val="uk-UA"/>
        </w:rPr>
        <w:t xml:space="preserve">                       </w:t>
      </w:r>
      <w:r w:rsidRPr="0010562D">
        <w:rPr>
          <w:snapToGrid w:val="0"/>
          <w:sz w:val="28"/>
          <w:lang w:val="uk-UA"/>
        </w:rPr>
        <w:t xml:space="preserve">І  сесія   </w:t>
      </w:r>
      <w:r>
        <w:rPr>
          <w:snapToGrid w:val="0"/>
          <w:sz w:val="28"/>
          <w:lang w:val="en-US"/>
        </w:rPr>
        <w:t>V</w:t>
      </w:r>
      <w:r w:rsidRPr="0010562D">
        <w:rPr>
          <w:snapToGrid w:val="0"/>
          <w:sz w:val="28"/>
          <w:lang w:val="uk-UA"/>
        </w:rPr>
        <w:t xml:space="preserve">ІІІ  скликання     </w:t>
      </w:r>
    </w:p>
    <w:p w:rsidR="00652651" w:rsidRPr="0010562D" w:rsidRDefault="00652651" w:rsidP="00652651">
      <w:pPr>
        <w:rPr>
          <w:sz w:val="28"/>
          <w:szCs w:val="28"/>
          <w:lang w:val="uk-UA"/>
        </w:rPr>
      </w:pPr>
      <w:proofErr w:type="spellStart"/>
      <w:r w:rsidRPr="0010562D">
        <w:rPr>
          <w:sz w:val="28"/>
          <w:szCs w:val="28"/>
          <w:lang w:val="uk-UA"/>
        </w:rPr>
        <w:t>с.Галицинове</w:t>
      </w:r>
      <w:proofErr w:type="spellEnd"/>
      <w:r w:rsidRPr="0010562D">
        <w:rPr>
          <w:sz w:val="28"/>
          <w:szCs w:val="28"/>
          <w:lang w:val="uk-UA"/>
        </w:rPr>
        <w:t xml:space="preserve"> </w:t>
      </w:r>
    </w:p>
    <w:p w:rsidR="00652651" w:rsidRDefault="00652651" w:rsidP="00652651">
      <w:pPr>
        <w:autoSpaceDE w:val="0"/>
        <w:autoSpaceDN w:val="0"/>
        <w:adjustRightInd w:val="0"/>
        <w:ind w:left="210"/>
        <w:rPr>
          <w:rFonts w:cs="CIDFont+F3"/>
          <w:sz w:val="28"/>
          <w:lang w:val="uk-UA"/>
        </w:rPr>
      </w:pPr>
    </w:p>
    <w:p w:rsidR="00652651" w:rsidRDefault="00652651" w:rsidP="00652651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t xml:space="preserve">Про затвердження Положення </w:t>
      </w:r>
    </w:p>
    <w:p w:rsidR="00652651" w:rsidRDefault="00652651" w:rsidP="00652651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t xml:space="preserve">про </w:t>
      </w:r>
      <w:proofErr w:type="spellStart"/>
      <w:r>
        <w:rPr>
          <w:rFonts w:cs="CIDFont+F3"/>
          <w:sz w:val="28"/>
          <w:lang w:val="uk-UA"/>
        </w:rPr>
        <w:t>старост</w:t>
      </w:r>
      <w:proofErr w:type="spellEnd"/>
      <w:r>
        <w:rPr>
          <w:rFonts w:cs="CIDFont+F3"/>
          <w:sz w:val="28"/>
          <w:lang w:val="uk-UA"/>
        </w:rPr>
        <w:t xml:space="preserve"> Галицинівської сільської ради</w:t>
      </w:r>
    </w:p>
    <w:p w:rsidR="00652651" w:rsidRDefault="00652651" w:rsidP="00652651">
      <w:pPr>
        <w:autoSpaceDE w:val="0"/>
        <w:autoSpaceDN w:val="0"/>
        <w:adjustRightInd w:val="0"/>
        <w:ind w:left="210"/>
        <w:rPr>
          <w:rFonts w:cs="CIDFont+F3"/>
          <w:sz w:val="28"/>
          <w:lang w:val="uk-UA"/>
        </w:rPr>
      </w:pPr>
    </w:p>
    <w:p w:rsidR="00652651" w:rsidRDefault="00652651" w:rsidP="00652651">
      <w:pPr>
        <w:autoSpaceDE w:val="0"/>
        <w:autoSpaceDN w:val="0"/>
        <w:adjustRightInd w:val="0"/>
        <w:ind w:firstLine="708"/>
        <w:jc w:val="both"/>
        <w:rPr>
          <w:rFonts w:cs="CIDFont+F3"/>
          <w:sz w:val="28"/>
          <w:lang w:val="uk-UA"/>
        </w:rPr>
      </w:pPr>
      <w:r>
        <w:rPr>
          <w:rFonts w:cs="CIDFont+F1"/>
          <w:sz w:val="28"/>
          <w:lang w:val="uk-UA"/>
        </w:rPr>
        <w:t xml:space="preserve">Відповідно до </w:t>
      </w:r>
      <w:r w:rsidRPr="0010562D">
        <w:rPr>
          <w:rFonts w:cs="CIDFont+F1"/>
          <w:sz w:val="28"/>
          <w:lang w:val="uk-UA"/>
        </w:rPr>
        <w:t xml:space="preserve"> </w:t>
      </w:r>
      <w:r>
        <w:rPr>
          <w:rFonts w:cs="CIDFont+F1"/>
          <w:sz w:val="28"/>
          <w:lang w:val="uk-UA"/>
        </w:rPr>
        <w:t>статі</w:t>
      </w:r>
      <w:r w:rsidRPr="0010562D">
        <w:rPr>
          <w:rFonts w:cs="CIDFont+F1"/>
          <w:sz w:val="28"/>
          <w:lang w:val="uk-UA"/>
        </w:rPr>
        <w:t xml:space="preserve">  </w:t>
      </w:r>
      <w:r>
        <w:rPr>
          <w:rFonts w:cs="CIDFont+F1"/>
          <w:sz w:val="28"/>
          <w:lang w:val="uk-UA"/>
        </w:rPr>
        <w:t>5</w:t>
      </w:r>
      <w:r w:rsidRPr="0010562D">
        <w:rPr>
          <w:rFonts w:cs="CIDFont+F1"/>
          <w:sz w:val="28"/>
          <w:lang w:val="uk-UA"/>
        </w:rPr>
        <w:t>4</w:t>
      </w:r>
      <w:r>
        <w:rPr>
          <w:rFonts w:cs="CIDFont+F1"/>
          <w:sz w:val="28"/>
          <w:lang w:val="uk-UA"/>
        </w:rPr>
        <w:t>-1</w:t>
      </w:r>
      <w:r w:rsidRPr="0010562D">
        <w:rPr>
          <w:rFonts w:cs="CIDFont+F1"/>
          <w:sz w:val="28"/>
          <w:lang w:val="uk-UA"/>
        </w:rPr>
        <w:t xml:space="preserve">  Закону України </w:t>
      </w:r>
      <w:r>
        <w:rPr>
          <w:rFonts w:cs="CIDFont+F1"/>
          <w:sz w:val="28"/>
          <w:lang w:val="uk-UA"/>
        </w:rPr>
        <w:t xml:space="preserve">“ </w:t>
      </w:r>
      <w:r w:rsidRPr="0010562D">
        <w:rPr>
          <w:rFonts w:cs="CIDFont+F1"/>
          <w:sz w:val="28"/>
          <w:lang w:val="uk-UA"/>
        </w:rPr>
        <w:t>Про місцеве самоврядування в Україні</w:t>
      </w:r>
      <w:r>
        <w:rPr>
          <w:rFonts w:cs="CIDFont+F1"/>
          <w:sz w:val="28"/>
          <w:lang w:val="uk-UA"/>
        </w:rPr>
        <w:t xml:space="preserve"> ”</w:t>
      </w:r>
      <w:r w:rsidRPr="0010562D">
        <w:rPr>
          <w:rFonts w:cs="CIDFont+F1"/>
          <w:sz w:val="28"/>
          <w:lang w:val="uk-UA"/>
        </w:rPr>
        <w:t xml:space="preserve">,  </w:t>
      </w:r>
      <w:r>
        <w:rPr>
          <w:rFonts w:cs="CIDFont+F1"/>
          <w:sz w:val="28"/>
          <w:lang w:val="uk-UA"/>
        </w:rPr>
        <w:t>сі</w:t>
      </w:r>
      <w:r w:rsidRPr="0010562D">
        <w:rPr>
          <w:rFonts w:cs="CIDFont+F1"/>
          <w:sz w:val="28"/>
          <w:lang w:val="uk-UA"/>
        </w:rPr>
        <w:t>льська   рада</w:t>
      </w:r>
    </w:p>
    <w:p w:rsidR="00652651" w:rsidRDefault="00652651" w:rsidP="00652651">
      <w:pPr>
        <w:autoSpaceDE w:val="0"/>
        <w:autoSpaceDN w:val="0"/>
        <w:adjustRightInd w:val="0"/>
        <w:ind w:left="210"/>
        <w:rPr>
          <w:rFonts w:cs="CIDFont+F3"/>
          <w:sz w:val="28"/>
          <w:lang w:val="uk-UA"/>
        </w:rPr>
      </w:pPr>
    </w:p>
    <w:p w:rsidR="00652651" w:rsidRDefault="00652651" w:rsidP="00652651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t>ВИРІШИЛА</w:t>
      </w:r>
    </w:p>
    <w:p w:rsidR="00652651" w:rsidRDefault="00652651" w:rsidP="00652651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652651" w:rsidRDefault="00652651" w:rsidP="006526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t xml:space="preserve">Затвердити Положення про </w:t>
      </w:r>
      <w:proofErr w:type="spellStart"/>
      <w:r>
        <w:rPr>
          <w:rFonts w:cs="CIDFont+F3"/>
          <w:sz w:val="28"/>
          <w:lang w:val="uk-UA"/>
        </w:rPr>
        <w:t>старост</w:t>
      </w:r>
      <w:proofErr w:type="spellEnd"/>
      <w:r>
        <w:rPr>
          <w:rFonts w:cs="CIDFont+F3"/>
          <w:sz w:val="28"/>
          <w:lang w:val="uk-UA"/>
        </w:rPr>
        <w:t xml:space="preserve"> Галицинівської сільської ради                        ( додається ).</w:t>
      </w:r>
    </w:p>
    <w:p w:rsidR="00652651" w:rsidRDefault="00652651" w:rsidP="006526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t xml:space="preserve">Вважати таким, що втратило чинність рішення Галицинівської сільської ради №25 від 19.01.2017 року “ </w:t>
      </w:r>
      <w:r>
        <w:rPr>
          <w:sz w:val="28"/>
          <w:szCs w:val="28"/>
          <w:lang w:val="uk-UA"/>
        </w:rPr>
        <w:t xml:space="preserve">Про затвердження Положення про виконуючого обов’язки старости </w:t>
      </w:r>
      <w:r>
        <w:rPr>
          <w:rFonts w:cs="CIDFont+F3"/>
          <w:sz w:val="28"/>
          <w:lang w:val="uk-UA"/>
        </w:rPr>
        <w:t>”.</w:t>
      </w:r>
    </w:p>
    <w:p w:rsidR="00652651" w:rsidRPr="00F85968" w:rsidRDefault="00652651" w:rsidP="006526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IDFont+F3"/>
          <w:sz w:val="28"/>
          <w:lang w:val="uk-UA"/>
        </w:rPr>
      </w:pPr>
      <w:r w:rsidRPr="00F85968">
        <w:rPr>
          <w:rFonts w:cs="CIDFont+F1"/>
          <w:sz w:val="28"/>
          <w:lang w:val="uk-UA"/>
        </w:rPr>
        <w:t>Контроль за виконанням цього рішення залишаю за собою.</w:t>
      </w:r>
    </w:p>
    <w:p w:rsidR="00652651" w:rsidRDefault="00652651" w:rsidP="00652651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652651" w:rsidRDefault="00652651" w:rsidP="00652651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652651" w:rsidRDefault="00652651" w:rsidP="00652651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652651" w:rsidRDefault="00652651" w:rsidP="00652651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652651" w:rsidRPr="00F85968" w:rsidRDefault="00652651" w:rsidP="00652651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t xml:space="preserve">                    </w:t>
      </w:r>
      <w:r w:rsidRPr="00F85968">
        <w:rPr>
          <w:rFonts w:cs="CIDFont+F3"/>
          <w:sz w:val="28"/>
          <w:lang w:val="uk-UA"/>
        </w:rPr>
        <w:t xml:space="preserve">Сільський голова                          </w:t>
      </w:r>
      <w:r>
        <w:rPr>
          <w:rFonts w:cs="CIDFont+F3"/>
          <w:sz w:val="28"/>
          <w:lang w:val="uk-UA"/>
        </w:rPr>
        <w:t xml:space="preserve"> </w:t>
      </w:r>
      <w:r w:rsidRPr="00F85968">
        <w:rPr>
          <w:rFonts w:cs="CIDFont+F3"/>
          <w:sz w:val="28"/>
          <w:lang w:val="uk-UA"/>
        </w:rPr>
        <w:t xml:space="preserve"> І.</w:t>
      </w:r>
      <w:r>
        <w:rPr>
          <w:rFonts w:cs="CIDFont+F3"/>
          <w:sz w:val="28"/>
          <w:lang w:val="uk-UA"/>
        </w:rPr>
        <w:t>НАЗАР</w:t>
      </w:r>
    </w:p>
    <w:p w:rsidR="00652651" w:rsidRPr="003C102F" w:rsidRDefault="00652651" w:rsidP="00652651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652651" w:rsidRDefault="00652651" w:rsidP="00652651">
      <w:pPr>
        <w:autoSpaceDE w:val="0"/>
        <w:autoSpaceDN w:val="0"/>
        <w:adjustRightInd w:val="0"/>
        <w:ind w:left="210"/>
        <w:rPr>
          <w:rFonts w:cs="CIDFont+F3"/>
          <w:sz w:val="28"/>
          <w:lang w:val="uk-UA"/>
        </w:rPr>
      </w:pPr>
    </w:p>
    <w:p w:rsidR="00652651" w:rsidRDefault="00652651" w:rsidP="00652651">
      <w:pPr>
        <w:autoSpaceDE w:val="0"/>
        <w:autoSpaceDN w:val="0"/>
        <w:adjustRightInd w:val="0"/>
        <w:ind w:left="210"/>
        <w:rPr>
          <w:rFonts w:cs="CIDFont+F3"/>
          <w:sz w:val="28"/>
          <w:lang w:val="uk-UA"/>
        </w:rPr>
      </w:pPr>
    </w:p>
    <w:p w:rsidR="00652651" w:rsidRDefault="00652651" w:rsidP="00652651">
      <w:pPr>
        <w:autoSpaceDE w:val="0"/>
        <w:autoSpaceDN w:val="0"/>
        <w:adjustRightInd w:val="0"/>
        <w:ind w:left="210"/>
        <w:rPr>
          <w:rFonts w:cs="CIDFont+F3"/>
          <w:sz w:val="28"/>
          <w:lang w:val="uk-UA"/>
        </w:rPr>
      </w:pPr>
    </w:p>
    <w:p w:rsidR="00652651" w:rsidRDefault="00652651" w:rsidP="00652651">
      <w:pPr>
        <w:autoSpaceDE w:val="0"/>
        <w:autoSpaceDN w:val="0"/>
        <w:adjustRightInd w:val="0"/>
        <w:ind w:left="210"/>
        <w:rPr>
          <w:rFonts w:cs="CIDFont+F3"/>
          <w:sz w:val="28"/>
          <w:lang w:val="uk-UA"/>
        </w:rPr>
      </w:pPr>
    </w:p>
    <w:p w:rsidR="00EB6AE5" w:rsidRDefault="00EB6AE5" w:rsidP="00652651">
      <w:pPr>
        <w:autoSpaceDE w:val="0"/>
        <w:autoSpaceDN w:val="0"/>
        <w:adjustRightInd w:val="0"/>
        <w:ind w:left="210"/>
        <w:rPr>
          <w:rFonts w:cs="CIDFont+F3"/>
          <w:sz w:val="28"/>
          <w:lang w:val="uk-UA"/>
        </w:rPr>
      </w:pPr>
    </w:p>
    <w:p w:rsidR="00EB6AE5" w:rsidRDefault="00EB6AE5" w:rsidP="00652651">
      <w:pPr>
        <w:autoSpaceDE w:val="0"/>
        <w:autoSpaceDN w:val="0"/>
        <w:adjustRightInd w:val="0"/>
        <w:ind w:left="210"/>
        <w:rPr>
          <w:rFonts w:cs="CIDFont+F3"/>
          <w:sz w:val="28"/>
          <w:lang w:val="uk-UA"/>
        </w:rPr>
      </w:pPr>
    </w:p>
    <w:p w:rsidR="00EB6AE5" w:rsidRDefault="00EB6AE5" w:rsidP="00652651">
      <w:pPr>
        <w:autoSpaceDE w:val="0"/>
        <w:autoSpaceDN w:val="0"/>
        <w:adjustRightInd w:val="0"/>
        <w:ind w:left="210"/>
        <w:rPr>
          <w:rFonts w:cs="CIDFont+F3"/>
          <w:sz w:val="28"/>
          <w:lang w:val="uk-UA"/>
        </w:rPr>
      </w:pPr>
    </w:p>
    <w:p w:rsidR="00EB6AE5" w:rsidRDefault="00EB6AE5" w:rsidP="00652651">
      <w:pPr>
        <w:autoSpaceDE w:val="0"/>
        <w:autoSpaceDN w:val="0"/>
        <w:adjustRightInd w:val="0"/>
        <w:ind w:left="210"/>
        <w:rPr>
          <w:rFonts w:cs="CIDFont+F3"/>
          <w:sz w:val="28"/>
          <w:lang w:val="uk-UA"/>
        </w:rPr>
      </w:pPr>
    </w:p>
    <w:p w:rsidR="00EB6AE5" w:rsidRDefault="00EB6AE5" w:rsidP="00652651">
      <w:pPr>
        <w:autoSpaceDE w:val="0"/>
        <w:autoSpaceDN w:val="0"/>
        <w:adjustRightInd w:val="0"/>
        <w:ind w:left="210"/>
        <w:rPr>
          <w:rFonts w:cs="CIDFont+F3"/>
          <w:sz w:val="28"/>
          <w:lang w:val="uk-UA"/>
        </w:rPr>
      </w:pPr>
    </w:p>
    <w:p w:rsidR="00EB6AE5" w:rsidRDefault="00EB6AE5" w:rsidP="00652651">
      <w:pPr>
        <w:autoSpaceDE w:val="0"/>
        <w:autoSpaceDN w:val="0"/>
        <w:adjustRightInd w:val="0"/>
        <w:ind w:left="210"/>
        <w:rPr>
          <w:rFonts w:cs="CIDFont+F3"/>
          <w:sz w:val="28"/>
          <w:lang w:val="uk-UA"/>
        </w:rPr>
      </w:pPr>
    </w:p>
    <w:p w:rsidR="00EB6AE5" w:rsidRDefault="00EB6AE5" w:rsidP="00652651">
      <w:pPr>
        <w:autoSpaceDE w:val="0"/>
        <w:autoSpaceDN w:val="0"/>
        <w:adjustRightInd w:val="0"/>
        <w:ind w:left="210"/>
        <w:rPr>
          <w:rFonts w:cs="CIDFont+F3"/>
          <w:sz w:val="28"/>
          <w:lang w:val="uk-UA"/>
        </w:rPr>
      </w:pPr>
    </w:p>
    <w:p w:rsidR="00EB6AE5" w:rsidRPr="00102C49" w:rsidRDefault="00EB6AE5" w:rsidP="00EB6AE5">
      <w:pPr>
        <w:ind w:left="4956"/>
        <w:rPr>
          <w:sz w:val="22"/>
          <w:szCs w:val="22"/>
          <w:lang w:val="uk-UA"/>
        </w:rPr>
      </w:pPr>
      <w:r w:rsidRPr="00102C49">
        <w:rPr>
          <w:sz w:val="22"/>
          <w:szCs w:val="22"/>
          <w:lang w:val="uk-UA"/>
        </w:rPr>
        <w:t>Затверджено</w:t>
      </w:r>
    </w:p>
    <w:p w:rsidR="00EB6AE5" w:rsidRPr="00102C49" w:rsidRDefault="00EB6AE5" w:rsidP="00EB6AE5">
      <w:pPr>
        <w:ind w:left="4956"/>
        <w:rPr>
          <w:sz w:val="22"/>
          <w:szCs w:val="22"/>
          <w:lang w:val="uk-UA"/>
        </w:rPr>
      </w:pPr>
      <w:r w:rsidRPr="00102C49">
        <w:rPr>
          <w:sz w:val="22"/>
          <w:szCs w:val="22"/>
          <w:lang w:val="uk-UA"/>
        </w:rPr>
        <w:lastRenderedPageBreak/>
        <w:t xml:space="preserve">       рішенням І  сесії VІІІ скликання</w:t>
      </w:r>
    </w:p>
    <w:p w:rsidR="00EB6AE5" w:rsidRPr="00102C49" w:rsidRDefault="00EB6AE5" w:rsidP="00EB6AE5">
      <w:pPr>
        <w:ind w:left="495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№ 11</w:t>
      </w:r>
      <w:r w:rsidRPr="00102C49">
        <w:rPr>
          <w:color w:val="FF0000"/>
          <w:sz w:val="22"/>
          <w:szCs w:val="22"/>
          <w:lang w:val="uk-UA"/>
        </w:rPr>
        <w:t xml:space="preserve"> </w:t>
      </w:r>
      <w:r w:rsidRPr="00102C49">
        <w:rPr>
          <w:sz w:val="22"/>
          <w:szCs w:val="22"/>
          <w:lang w:val="uk-UA"/>
        </w:rPr>
        <w:t xml:space="preserve">  від  12.11.2020  року</w:t>
      </w:r>
    </w:p>
    <w:p w:rsidR="00EB6AE5" w:rsidRPr="00102C49" w:rsidRDefault="00EB6AE5" w:rsidP="00EB6AE5">
      <w:pPr>
        <w:jc w:val="center"/>
        <w:rPr>
          <w:b/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 xml:space="preserve">   </w:t>
      </w:r>
    </w:p>
    <w:p w:rsidR="00EB6AE5" w:rsidRPr="00102C49" w:rsidRDefault="00EB6AE5" w:rsidP="00EB6AE5">
      <w:pPr>
        <w:jc w:val="center"/>
        <w:rPr>
          <w:b/>
          <w:sz w:val="28"/>
          <w:szCs w:val="28"/>
          <w:lang w:val="uk-UA"/>
        </w:rPr>
      </w:pPr>
      <w:r w:rsidRPr="00102C49">
        <w:rPr>
          <w:b/>
          <w:sz w:val="28"/>
          <w:szCs w:val="28"/>
          <w:lang w:val="uk-UA"/>
        </w:rPr>
        <w:t>ПОЛОЖЕННЯ  ПРО   СТАРОСТ</w:t>
      </w:r>
    </w:p>
    <w:p w:rsidR="00EB6AE5" w:rsidRPr="00102C49" w:rsidRDefault="00EB6AE5" w:rsidP="00EB6AE5">
      <w:pPr>
        <w:jc w:val="center"/>
        <w:rPr>
          <w:b/>
          <w:sz w:val="28"/>
          <w:szCs w:val="28"/>
          <w:lang w:val="uk-UA"/>
        </w:rPr>
      </w:pPr>
      <w:r w:rsidRPr="00102C49">
        <w:rPr>
          <w:b/>
          <w:sz w:val="28"/>
          <w:szCs w:val="28"/>
          <w:lang w:val="uk-UA"/>
        </w:rPr>
        <w:t>ГАЛИЦИНІВСЬКОЇ  СІЛЬСЬКОЇ  РАДИ</w:t>
      </w:r>
    </w:p>
    <w:p w:rsidR="00EB6AE5" w:rsidRPr="00102C49" w:rsidRDefault="00EB6AE5" w:rsidP="00EB6AE5">
      <w:pPr>
        <w:jc w:val="center"/>
        <w:rPr>
          <w:b/>
          <w:sz w:val="16"/>
          <w:szCs w:val="16"/>
          <w:lang w:val="uk-UA"/>
        </w:rPr>
      </w:pPr>
    </w:p>
    <w:p w:rsidR="00EB6AE5" w:rsidRPr="00102C49" w:rsidRDefault="00EB6AE5" w:rsidP="00EB6AE5">
      <w:pPr>
        <w:jc w:val="center"/>
        <w:rPr>
          <w:b/>
          <w:sz w:val="28"/>
          <w:szCs w:val="28"/>
          <w:lang w:val="uk-UA"/>
        </w:rPr>
      </w:pPr>
      <w:r w:rsidRPr="00102C49">
        <w:rPr>
          <w:b/>
          <w:sz w:val="28"/>
          <w:szCs w:val="28"/>
          <w:lang w:val="uk-UA"/>
        </w:rPr>
        <w:t>1. Загальні положення</w:t>
      </w:r>
    </w:p>
    <w:p w:rsidR="00EB6AE5" w:rsidRPr="00102C49" w:rsidRDefault="00EB6AE5" w:rsidP="00EB6AE5">
      <w:pPr>
        <w:jc w:val="center"/>
        <w:rPr>
          <w:b/>
          <w:sz w:val="16"/>
          <w:szCs w:val="16"/>
          <w:lang w:val="uk-UA"/>
        </w:rPr>
      </w:pPr>
    </w:p>
    <w:p w:rsidR="00EB6AE5" w:rsidRDefault="00EB6AE5" w:rsidP="00EB6AE5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102C49">
        <w:rPr>
          <w:sz w:val="28"/>
          <w:szCs w:val="28"/>
          <w:shd w:val="clear" w:color="auto" w:fill="FFFFFF"/>
          <w:lang w:val="uk-UA"/>
        </w:rPr>
        <w:t xml:space="preserve">Положення про </w:t>
      </w:r>
      <w:proofErr w:type="spellStart"/>
      <w:r w:rsidRPr="00102C49">
        <w:rPr>
          <w:sz w:val="28"/>
          <w:szCs w:val="28"/>
          <w:shd w:val="clear" w:color="auto" w:fill="FFFFFF"/>
          <w:lang w:val="uk-UA"/>
        </w:rPr>
        <w:t>старост</w:t>
      </w:r>
      <w:proofErr w:type="spellEnd"/>
      <w:r w:rsidRPr="00102C49">
        <w:rPr>
          <w:sz w:val="28"/>
          <w:szCs w:val="28"/>
          <w:shd w:val="clear" w:color="auto" w:fill="FFFFFF"/>
          <w:lang w:val="uk-UA"/>
        </w:rPr>
        <w:t xml:space="preserve"> сіл Лимани та Лупареве, села  Прибузьке та  селища  Степова  Долина,  села  Українка   Галицинівської сільської ради (далі – Положення)  розроблено відповідно до Закону України «Про місцеве самоврядування в Україні», статуту Галицинівської сільської ради і визначає права і обов’язки </w:t>
      </w:r>
      <w:proofErr w:type="spellStart"/>
      <w:r w:rsidRPr="00102C49">
        <w:rPr>
          <w:sz w:val="28"/>
          <w:szCs w:val="28"/>
          <w:shd w:val="clear" w:color="auto" w:fill="FFFFFF"/>
          <w:lang w:val="uk-UA"/>
        </w:rPr>
        <w:t>старост</w:t>
      </w:r>
      <w:proofErr w:type="spellEnd"/>
      <w:r w:rsidRPr="00102C49">
        <w:rPr>
          <w:sz w:val="28"/>
          <w:szCs w:val="28"/>
          <w:shd w:val="clear" w:color="auto" w:fill="FFFFFF"/>
          <w:lang w:val="uk-UA"/>
        </w:rPr>
        <w:t xml:space="preserve">,  порядок їх призначення та припинення повноважень, порядок звітування, відповідальність та інші питання, пов’язані з діяльністю </w:t>
      </w:r>
      <w:proofErr w:type="spellStart"/>
      <w:r w:rsidRPr="00102C49">
        <w:rPr>
          <w:sz w:val="28"/>
          <w:szCs w:val="28"/>
          <w:shd w:val="clear" w:color="auto" w:fill="FFFFFF"/>
          <w:lang w:val="uk-UA"/>
        </w:rPr>
        <w:t>старост</w:t>
      </w:r>
      <w:proofErr w:type="spellEnd"/>
      <w:r w:rsidRPr="00102C49">
        <w:rPr>
          <w:sz w:val="28"/>
          <w:szCs w:val="28"/>
          <w:shd w:val="clear" w:color="auto" w:fill="FFFFFF"/>
          <w:lang w:val="uk-UA"/>
        </w:rPr>
        <w:t>. </w:t>
      </w:r>
    </w:p>
    <w:p w:rsidR="00EB6AE5" w:rsidRDefault="00EB6AE5" w:rsidP="00EB6AE5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102C49">
        <w:rPr>
          <w:sz w:val="28"/>
          <w:szCs w:val="28"/>
          <w:shd w:val="clear" w:color="auto" w:fill="FFFFFF"/>
          <w:lang w:val="uk-UA"/>
        </w:rPr>
        <w:t xml:space="preserve">Відповідно частини 1  статті 54-1 Закону України «Про місцеве самоврядування в Україні»  староста  затверджується  сільською  радою  на строї  її  повноважень  за  пропозицією  сільського  голови. </w:t>
      </w:r>
    </w:p>
    <w:p w:rsidR="00EB6AE5" w:rsidRPr="00102C49" w:rsidRDefault="00EB6AE5" w:rsidP="00EB6AE5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102C49">
        <w:rPr>
          <w:sz w:val="28"/>
          <w:szCs w:val="28"/>
          <w:shd w:val="clear" w:color="auto" w:fill="FFFFFF"/>
          <w:lang w:val="uk-UA"/>
        </w:rPr>
        <w:t>Положення затверджується Галицинівською сільською радою.</w:t>
      </w:r>
    </w:p>
    <w:p w:rsidR="00EB6AE5" w:rsidRPr="00102C49" w:rsidRDefault="00EB6AE5" w:rsidP="00EB6AE5">
      <w:pPr>
        <w:jc w:val="both"/>
        <w:rPr>
          <w:b/>
          <w:sz w:val="16"/>
          <w:szCs w:val="16"/>
          <w:lang w:val="uk-UA"/>
        </w:rPr>
      </w:pPr>
    </w:p>
    <w:p w:rsidR="00EB6AE5" w:rsidRPr="00102C49" w:rsidRDefault="00EB6AE5" w:rsidP="00EB6AE5">
      <w:pPr>
        <w:jc w:val="center"/>
        <w:rPr>
          <w:b/>
          <w:sz w:val="28"/>
          <w:szCs w:val="28"/>
          <w:lang w:val="uk-UA"/>
        </w:rPr>
      </w:pPr>
      <w:r w:rsidRPr="00102C49">
        <w:rPr>
          <w:b/>
          <w:sz w:val="28"/>
          <w:szCs w:val="28"/>
          <w:lang w:val="uk-UA"/>
        </w:rPr>
        <w:t>2. Завдання та обов’язки старости</w:t>
      </w:r>
    </w:p>
    <w:p w:rsidR="00EB6AE5" w:rsidRPr="00102C49" w:rsidRDefault="00EB6AE5" w:rsidP="00EB6AE5">
      <w:pPr>
        <w:jc w:val="center"/>
        <w:rPr>
          <w:b/>
          <w:sz w:val="16"/>
          <w:szCs w:val="16"/>
          <w:lang w:val="uk-UA"/>
        </w:rPr>
      </w:pPr>
    </w:p>
    <w:p w:rsidR="00EB6AE5" w:rsidRPr="00102C49" w:rsidRDefault="00EB6AE5" w:rsidP="00EB6AE5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102C49">
        <w:rPr>
          <w:sz w:val="28"/>
          <w:szCs w:val="28"/>
          <w:lang w:val="uk-UA"/>
        </w:rPr>
        <w:t xml:space="preserve">Повноваження </w:t>
      </w:r>
      <w:proofErr w:type="spellStart"/>
      <w:r w:rsidRPr="00102C49">
        <w:rPr>
          <w:sz w:val="28"/>
          <w:szCs w:val="28"/>
          <w:lang w:val="uk-UA"/>
        </w:rPr>
        <w:t>старост</w:t>
      </w:r>
      <w:proofErr w:type="spellEnd"/>
      <w:r w:rsidRPr="00102C49">
        <w:rPr>
          <w:sz w:val="28"/>
          <w:szCs w:val="28"/>
          <w:lang w:val="uk-UA"/>
        </w:rPr>
        <w:t xml:space="preserve">  визначені  частиною 1 статті 54-1. Закону  </w:t>
      </w:r>
      <w:r>
        <w:rPr>
          <w:sz w:val="28"/>
          <w:szCs w:val="28"/>
          <w:lang w:val="uk-UA"/>
        </w:rPr>
        <w:t xml:space="preserve">           </w:t>
      </w:r>
      <w:r w:rsidRPr="00102C49">
        <w:rPr>
          <w:sz w:val="28"/>
          <w:szCs w:val="28"/>
          <w:lang w:val="uk-UA"/>
        </w:rPr>
        <w:t>України «Про місцеве  самоврядування в Україні», а  саме:</w:t>
      </w:r>
    </w:p>
    <w:p w:rsidR="00EB6AE5" w:rsidRDefault="00EB6AE5" w:rsidP="00EB6AE5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представляти інтереси  жителів відповідного села, селища у виконавчих органах сільської  ради;</w:t>
      </w:r>
    </w:p>
    <w:p w:rsidR="00EB6AE5" w:rsidRDefault="00EB6AE5" w:rsidP="00EB6AE5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брати участь у пленарних засіданнях сільської  ради та засіданнях її постійних комісій;</w:t>
      </w:r>
    </w:p>
    <w:p w:rsidR="00EB6AE5" w:rsidRDefault="00EB6AE5" w:rsidP="00EB6AE5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має право на гарантований виступ на пленарних засіданнях сільської ради, засіданнях її постійних комісій з питань, що стосуються інтересів жителів відповідного села, селища;</w:t>
      </w:r>
    </w:p>
    <w:p w:rsidR="00EB6AE5" w:rsidRDefault="00EB6AE5" w:rsidP="00EB6AE5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</w:t>
      </w:r>
      <w:r w:rsidRPr="00102C49">
        <w:rPr>
          <w:sz w:val="28"/>
          <w:szCs w:val="28"/>
          <w:lang w:val="uk-UA"/>
        </w:rPr>
        <w:t xml:space="preserve"> жителям відповідного села, селища у підготовці документів, що подаються до органів місцевого самоврядування;</w:t>
      </w:r>
    </w:p>
    <w:p w:rsidR="00EB6AE5" w:rsidRDefault="00EB6AE5" w:rsidP="00EB6AE5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брати участь в організації виконання рішень сільської ради, її виконавчого комітету, розпоряджень сільського голови на території відповідного села або  селища  та у здійсненні контролю за їх виконанням;</w:t>
      </w:r>
    </w:p>
    <w:p w:rsidR="00EB6AE5" w:rsidRDefault="00EB6AE5" w:rsidP="00EB6AE5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брати участь у підготовці проекту місцевого бюджету в частині фінансування програм, що реалізуються на території  сіл та  селищ;</w:t>
      </w:r>
    </w:p>
    <w:p w:rsidR="00EB6AE5" w:rsidRDefault="00EB6AE5" w:rsidP="00EB6AE5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вносити пропозиції до виконавчого комітету сільської  ради з питань діяльності на території  сіл та  селищ  виконавчих органів сільської ради, підприємств, установ, організацій комунальної власності та їх посадових осіб;</w:t>
      </w:r>
    </w:p>
    <w:p w:rsidR="00EB6AE5" w:rsidRDefault="00EB6AE5" w:rsidP="00EB6AE5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брати участь у підготовці проектів рішень сільської  ради, що стосуються майна територіальної громади, розташованого на підвідомчій території;</w:t>
      </w:r>
    </w:p>
    <w:p w:rsidR="00EB6AE5" w:rsidRDefault="00EB6AE5" w:rsidP="00EB6AE5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lastRenderedPageBreak/>
        <w:t>брати участь у здійсненні контролю за використанням об’єктів комунальної власності, розташованих на підвідомчій території;</w:t>
      </w:r>
    </w:p>
    <w:p w:rsidR="00EB6AE5" w:rsidRDefault="00EB6AE5" w:rsidP="00EB6AE5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 xml:space="preserve">брати участь у здійсненні контролю за станом благоустрою відповідного села, селища та інформувати сільського  голову, виконавчі органи сільської ради про його результати;   </w:t>
      </w:r>
    </w:p>
    <w:p w:rsidR="00EB6AE5" w:rsidRDefault="00EB6AE5" w:rsidP="00EB6AE5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отримувати від виконавчих органів сільської  ради, підприємств, установ, організацій комунальної власності та їх посадових осіб інформацію, документи і матеріали, необхідні для здійснення наданих  повноважень;</w:t>
      </w:r>
    </w:p>
    <w:p w:rsidR="00EB6AE5" w:rsidRDefault="00EB6AE5" w:rsidP="00EB6AE5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сприяти утворенню та діяльності органів самоорганізації населення, організації та проведенню загальних зборів, громадських слухань та інших форм безпосередньої участі громадян у вирішенні питань місцевого значення у відповідному селі, селищі;</w:t>
      </w:r>
    </w:p>
    <w:p w:rsidR="00EB6AE5" w:rsidRPr="00102C49" w:rsidRDefault="00EB6AE5" w:rsidP="00EB6AE5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здійснює інші повноваження, визначені цим та іншими законами.</w:t>
      </w:r>
    </w:p>
    <w:p w:rsidR="00EB6AE5" w:rsidRPr="00102C49" w:rsidRDefault="00EB6AE5" w:rsidP="00EB6AE5">
      <w:pPr>
        <w:jc w:val="center"/>
        <w:rPr>
          <w:b/>
          <w:sz w:val="28"/>
          <w:szCs w:val="28"/>
          <w:lang w:val="uk-UA"/>
        </w:rPr>
      </w:pPr>
      <w:r w:rsidRPr="00102C49">
        <w:rPr>
          <w:b/>
          <w:sz w:val="28"/>
          <w:szCs w:val="28"/>
          <w:lang w:val="uk-UA"/>
        </w:rPr>
        <w:t>3.  Староста  сільської  ради має наступні права:</w:t>
      </w:r>
    </w:p>
    <w:p w:rsidR="00EB6AE5" w:rsidRPr="00102C49" w:rsidRDefault="00EB6AE5" w:rsidP="00EB6AE5">
      <w:pPr>
        <w:jc w:val="center"/>
        <w:rPr>
          <w:b/>
          <w:sz w:val="16"/>
          <w:szCs w:val="16"/>
          <w:lang w:val="uk-UA"/>
        </w:rPr>
      </w:pPr>
    </w:p>
    <w:p w:rsidR="00EB6AE5" w:rsidRDefault="00EB6AE5" w:rsidP="00EB6A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102C49">
        <w:rPr>
          <w:sz w:val="28"/>
          <w:szCs w:val="28"/>
          <w:lang w:val="uk-UA"/>
        </w:rPr>
        <w:t xml:space="preserve">Староста відповідно до статті  54-1  Закону України  «Про місцеве </w:t>
      </w:r>
    </w:p>
    <w:p w:rsidR="00EB6AE5" w:rsidRPr="00102C49" w:rsidRDefault="00EB6AE5" w:rsidP="00EB6AE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102C49">
        <w:rPr>
          <w:sz w:val="28"/>
          <w:szCs w:val="28"/>
          <w:lang w:val="uk-UA"/>
        </w:rPr>
        <w:t>самоврядування в Україні» має наступні права:</w:t>
      </w:r>
    </w:p>
    <w:p w:rsidR="00EB6AE5" w:rsidRDefault="00EB6AE5" w:rsidP="00EB6AE5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знайомитися до засідання виконавчого комітету з проектами рішень, які розглядатимуться на його засіданні;</w:t>
      </w:r>
    </w:p>
    <w:p w:rsidR="00EB6AE5" w:rsidRDefault="00EB6AE5" w:rsidP="00EB6AE5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 xml:space="preserve">вносити пропозиції щодо порядку денного у процесі обговорення питань на засіданні виконавчого комітету; отримувати від доповідачів роз’яснення; </w:t>
      </w:r>
    </w:p>
    <w:p w:rsidR="00EB6AE5" w:rsidRDefault="00EB6AE5" w:rsidP="00EB6AE5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вносити зміни й доповнення до проектів рішень виконкому;</w:t>
      </w:r>
    </w:p>
    <w:p w:rsidR="00EB6AE5" w:rsidRPr="00102C49" w:rsidRDefault="00EB6AE5" w:rsidP="00EB6AE5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 xml:space="preserve">оголошувати на засіданнях виконавчого комітету Галицинівської  </w:t>
      </w:r>
    </w:p>
    <w:p w:rsidR="00EB6AE5" w:rsidRPr="00102C49" w:rsidRDefault="00EB6AE5" w:rsidP="00EB6AE5">
      <w:pPr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Pr="00102C49">
        <w:rPr>
          <w:sz w:val="28"/>
          <w:szCs w:val="28"/>
          <w:lang w:val="uk-UA"/>
        </w:rPr>
        <w:t>сільської  ради тексти заяв та звернень громадян, які проживають на</w:t>
      </w:r>
    </w:p>
    <w:p w:rsidR="00EB6AE5" w:rsidRDefault="00EB6AE5" w:rsidP="00EB6AE5">
      <w:pPr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Pr="00102C49">
        <w:rPr>
          <w:sz w:val="28"/>
          <w:szCs w:val="28"/>
          <w:lang w:val="uk-UA"/>
        </w:rPr>
        <w:t xml:space="preserve">території відповідного села (селища), з питань, що стосуються </w:t>
      </w:r>
      <w:r>
        <w:rPr>
          <w:sz w:val="28"/>
          <w:szCs w:val="28"/>
          <w:lang w:val="uk-UA"/>
        </w:rPr>
        <w:t xml:space="preserve">     </w:t>
      </w:r>
    </w:p>
    <w:p w:rsidR="00EB6AE5" w:rsidRDefault="00EB6AE5" w:rsidP="00EB6A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102C49">
        <w:rPr>
          <w:sz w:val="28"/>
          <w:szCs w:val="28"/>
          <w:lang w:val="uk-UA"/>
        </w:rPr>
        <w:t>інтересів громадян;</w:t>
      </w:r>
    </w:p>
    <w:p w:rsidR="00EB6AE5" w:rsidRPr="00102C49" w:rsidRDefault="00EB6AE5" w:rsidP="00EB6AE5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 xml:space="preserve">взаємодіяти з органами місцевого самоврядування сільської  ради, </w:t>
      </w:r>
    </w:p>
    <w:p w:rsidR="00EB6AE5" w:rsidRDefault="00EB6AE5" w:rsidP="00EB6AE5">
      <w:pPr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Pr="00102C49">
        <w:rPr>
          <w:sz w:val="28"/>
          <w:szCs w:val="28"/>
          <w:lang w:val="uk-UA"/>
        </w:rPr>
        <w:t xml:space="preserve">підприємствами, установами, організаціями комунальної форми </w:t>
      </w:r>
      <w:r>
        <w:rPr>
          <w:sz w:val="28"/>
          <w:szCs w:val="28"/>
          <w:lang w:val="uk-UA"/>
        </w:rPr>
        <w:t xml:space="preserve">  </w:t>
      </w:r>
    </w:p>
    <w:p w:rsidR="00EB6AE5" w:rsidRDefault="00EB6AE5" w:rsidP="00EB6A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власності </w:t>
      </w:r>
      <w:r w:rsidRPr="00102C49">
        <w:rPr>
          <w:sz w:val="28"/>
          <w:szCs w:val="28"/>
          <w:lang w:val="uk-UA"/>
        </w:rPr>
        <w:t xml:space="preserve">та їх посадовими особами, громадськими об’єднаннями, а </w:t>
      </w:r>
    </w:p>
    <w:p w:rsidR="00EB6AE5" w:rsidRDefault="00EB6AE5" w:rsidP="00EB6A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також іншими </w:t>
      </w:r>
      <w:r w:rsidRPr="00102C49">
        <w:rPr>
          <w:sz w:val="28"/>
          <w:szCs w:val="28"/>
          <w:lang w:val="uk-UA"/>
        </w:rPr>
        <w:t xml:space="preserve">суб’єктами та інституціями, які діють на території </w:t>
      </w:r>
    </w:p>
    <w:p w:rsidR="00EB6AE5" w:rsidRDefault="00EB6AE5" w:rsidP="00EB6A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відповідного села </w:t>
      </w:r>
      <w:r w:rsidRPr="00102C49">
        <w:rPr>
          <w:sz w:val="28"/>
          <w:szCs w:val="28"/>
          <w:lang w:val="uk-UA"/>
        </w:rPr>
        <w:t>(селища)  сільської  ради;</w:t>
      </w:r>
    </w:p>
    <w:p w:rsidR="00EB6AE5" w:rsidRDefault="00EB6AE5" w:rsidP="00EB6AE5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одержувати безоплатно від органів місцевого самоврядування  сільської</w:t>
      </w:r>
      <w:r>
        <w:rPr>
          <w:sz w:val="28"/>
          <w:szCs w:val="28"/>
          <w:lang w:val="uk-UA"/>
        </w:rPr>
        <w:t xml:space="preserve"> </w:t>
      </w:r>
      <w:r w:rsidRPr="00102C49">
        <w:rPr>
          <w:sz w:val="28"/>
          <w:szCs w:val="28"/>
          <w:lang w:val="uk-UA"/>
        </w:rPr>
        <w:t xml:space="preserve">ради, підприємств, установ, організацій комунальної форми власності та їх посадових осіб, що розташовані на території територіальної громади, необхідні для виконання покладених на них завдань інформацію, </w:t>
      </w:r>
      <w:r>
        <w:rPr>
          <w:sz w:val="28"/>
          <w:szCs w:val="28"/>
          <w:lang w:val="uk-UA"/>
        </w:rPr>
        <w:t>документи і матеріали;</w:t>
      </w:r>
    </w:p>
    <w:p w:rsidR="00EB6AE5" w:rsidRPr="00102C49" w:rsidRDefault="00EB6AE5" w:rsidP="00EB6AE5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 xml:space="preserve">звертатися до державних та муніципальних правоохоронних органів у разі виявлення порушень громадського порядку на території </w:t>
      </w:r>
    </w:p>
    <w:p w:rsidR="00EB6AE5" w:rsidRPr="0073795A" w:rsidRDefault="00EB6AE5" w:rsidP="00EB6AE5">
      <w:pPr>
        <w:ind w:left="210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</w:t>
      </w:r>
      <w:r w:rsidRPr="00102C49">
        <w:rPr>
          <w:sz w:val="28"/>
          <w:szCs w:val="28"/>
          <w:lang w:val="uk-UA"/>
        </w:rPr>
        <w:t>відповідного населеного пункту (села, селища)  сільської  ради.</w:t>
      </w:r>
    </w:p>
    <w:p w:rsidR="00EB6AE5" w:rsidRPr="00102C49" w:rsidRDefault="00EB6AE5" w:rsidP="00EB6AE5">
      <w:pPr>
        <w:jc w:val="center"/>
        <w:rPr>
          <w:b/>
          <w:sz w:val="28"/>
          <w:szCs w:val="28"/>
          <w:lang w:val="uk-UA"/>
        </w:rPr>
      </w:pPr>
      <w:r w:rsidRPr="00102C49">
        <w:rPr>
          <w:b/>
          <w:sz w:val="28"/>
          <w:szCs w:val="28"/>
          <w:lang w:val="uk-UA"/>
        </w:rPr>
        <w:t>4. Організація роботи старости</w:t>
      </w:r>
    </w:p>
    <w:p w:rsidR="00EB6AE5" w:rsidRDefault="00EB6AE5" w:rsidP="00EB6AE5">
      <w:pPr>
        <w:jc w:val="both"/>
        <w:rPr>
          <w:b/>
          <w:sz w:val="16"/>
          <w:szCs w:val="16"/>
          <w:lang w:val="uk-UA"/>
        </w:rPr>
      </w:pPr>
    </w:p>
    <w:p w:rsidR="00EB6AE5" w:rsidRDefault="00EB6AE5" w:rsidP="00EB6AE5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lastRenderedPageBreak/>
        <w:t>Місце та режим роботи, правила внутрішнього розпорядку, організація діловодства та інші питання діяльності старости визначаються Галицинівською  сільською  р</w:t>
      </w:r>
      <w:r>
        <w:rPr>
          <w:sz w:val="28"/>
          <w:szCs w:val="28"/>
          <w:lang w:val="uk-UA"/>
        </w:rPr>
        <w:t>адою та її виконавчим комітетом.</w:t>
      </w:r>
    </w:p>
    <w:p w:rsidR="00EB6AE5" w:rsidRDefault="00EB6AE5" w:rsidP="00EB6AE5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Графік прийому жителів відповідного села (селища) старости затверджується виконавчим комітетом Галицинівської  сільської ради з врахуванням вимог діючого законодавства.</w:t>
      </w:r>
    </w:p>
    <w:p w:rsidR="00EB6AE5" w:rsidRPr="00102C49" w:rsidRDefault="00EB6AE5" w:rsidP="00EB6AE5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 xml:space="preserve">Інформаційне, методологічне, матеріально-технічне та фінансове забезпечення </w:t>
      </w:r>
      <w:proofErr w:type="spellStart"/>
      <w:r w:rsidRPr="00102C49">
        <w:rPr>
          <w:sz w:val="28"/>
          <w:szCs w:val="28"/>
          <w:lang w:val="uk-UA"/>
        </w:rPr>
        <w:t>старост</w:t>
      </w:r>
      <w:proofErr w:type="spellEnd"/>
      <w:r w:rsidRPr="00102C49">
        <w:rPr>
          <w:sz w:val="28"/>
          <w:szCs w:val="28"/>
          <w:lang w:val="uk-UA"/>
        </w:rPr>
        <w:t xml:space="preserve"> здійснюється виконавчим комітетом Галицинівської сільської  ради з місцевого бюджету.</w:t>
      </w:r>
    </w:p>
    <w:p w:rsidR="00EB6AE5" w:rsidRPr="00102C49" w:rsidRDefault="00EB6AE5" w:rsidP="00EB6AE5">
      <w:pPr>
        <w:jc w:val="both"/>
        <w:rPr>
          <w:sz w:val="16"/>
          <w:szCs w:val="16"/>
          <w:lang w:val="uk-UA"/>
        </w:rPr>
      </w:pPr>
    </w:p>
    <w:p w:rsidR="00EB6AE5" w:rsidRPr="00102C49" w:rsidRDefault="00EB6AE5" w:rsidP="00EB6AE5">
      <w:pPr>
        <w:numPr>
          <w:ilvl w:val="0"/>
          <w:numId w:val="4"/>
        </w:numPr>
        <w:jc w:val="center"/>
        <w:rPr>
          <w:b/>
          <w:sz w:val="28"/>
          <w:szCs w:val="28"/>
          <w:lang w:val="uk-UA"/>
        </w:rPr>
      </w:pPr>
      <w:r w:rsidRPr="00102C49">
        <w:rPr>
          <w:b/>
          <w:sz w:val="28"/>
          <w:szCs w:val="28"/>
          <w:lang w:val="uk-UA"/>
        </w:rPr>
        <w:t>Підзвітність, підконтрольність та відповідальність  старости</w:t>
      </w:r>
    </w:p>
    <w:p w:rsidR="00EB6AE5" w:rsidRPr="00102C49" w:rsidRDefault="00EB6AE5" w:rsidP="00EB6AE5">
      <w:pPr>
        <w:jc w:val="center"/>
        <w:rPr>
          <w:b/>
          <w:sz w:val="16"/>
          <w:szCs w:val="16"/>
          <w:lang w:val="uk-UA"/>
        </w:rPr>
      </w:pPr>
    </w:p>
    <w:p w:rsidR="00EB6AE5" w:rsidRDefault="00EB6AE5" w:rsidP="00EB6AE5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shd w:val="clear" w:color="auto" w:fill="FFFFFF"/>
          <w:lang w:val="uk-UA"/>
        </w:rPr>
        <w:t>Відповідно до частини 5 статті 54-1 Закону  України «Про  місцеве  самоврядування в Україні» при здійсненні наданих повноважень староста є відповідальний і підзвітний раді та підконтрольний сільському голові. Староста не рідше одного разу на рік звітує про свою роботу перед радою, а на вимогу не менш як третини депутатів – у визначений радою термін.</w:t>
      </w:r>
    </w:p>
    <w:p w:rsidR="00EB6AE5" w:rsidRDefault="00EB6AE5" w:rsidP="00EB6AE5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Староста може бути притягнений до дисциплінарної, матеріальної, цивільної, адміністративної та кримінальної відповідальності, визначеної законом.</w:t>
      </w:r>
    </w:p>
    <w:p w:rsidR="00EB6AE5" w:rsidRDefault="00EB6AE5" w:rsidP="00EB6AE5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 xml:space="preserve">Шкода, заподіяна юридичним і фізичним особам в результаті неправомірних рішень, дій або бездіяльності старости, відшкодовується за рахунок  їх  власних коштів у порядку, встановленому законом. </w:t>
      </w:r>
    </w:p>
    <w:p w:rsidR="00EB6AE5" w:rsidRDefault="00EB6AE5" w:rsidP="00EB6AE5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 xml:space="preserve">Спори про поновлення порушених прав юридичних і фізичних осіб, що виникають в результаті рішень, дій чи бездіяльності  старости, вирішуються в судовому порядку. </w:t>
      </w:r>
      <w:bookmarkStart w:id="0" w:name="n1309"/>
      <w:bookmarkEnd w:id="0"/>
    </w:p>
    <w:p w:rsidR="00EB6AE5" w:rsidRPr="00102C49" w:rsidRDefault="00EB6AE5" w:rsidP="00EB6AE5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Повноваження старости припиняються достроково у разі:</w:t>
      </w:r>
    </w:p>
    <w:p w:rsidR="00EB6AE5" w:rsidRDefault="00EB6AE5" w:rsidP="00EB6AE5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" w:name="n1310"/>
      <w:bookmarkEnd w:id="1"/>
      <w:r w:rsidRPr="00102C49">
        <w:rPr>
          <w:sz w:val="28"/>
          <w:szCs w:val="28"/>
          <w:lang w:val="uk-UA"/>
        </w:rPr>
        <w:t>його звернення з особистою заявою до сільської ради про складення ним повноважень старости;</w:t>
      </w:r>
      <w:bookmarkStart w:id="2" w:name="n1311"/>
      <w:bookmarkEnd w:id="2"/>
    </w:p>
    <w:p w:rsidR="00EB6AE5" w:rsidRDefault="00EB6AE5" w:rsidP="00EB6AE5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припинення громадянства України або виїзду на постійне проживання за межі України;</w:t>
      </w:r>
      <w:bookmarkStart w:id="3" w:name="n1312"/>
      <w:bookmarkEnd w:id="3"/>
    </w:p>
    <w:p w:rsidR="00EB6AE5" w:rsidRDefault="00EB6AE5" w:rsidP="00EB6AE5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набуття громадянства іншої держави;</w:t>
      </w:r>
      <w:bookmarkStart w:id="4" w:name="n1313"/>
      <w:bookmarkEnd w:id="4"/>
    </w:p>
    <w:p w:rsidR="00EB6AE5" w:rsidRDefault="00EB6AE5" w:rsidP="00EB6AE5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 xml:space="preserve">набрання законної сили обвинувальним </w:t>
      </w:r>
      <w:proofErr w:type="spellStart"/>
      <w:r w:rsidRPr="00102C49">
        <w:rPr>
          <w:sz w:val="28"/>
          <w:szCs w:val="28"/>
          <w:lang w:val="uk-UA"/>
        </w:rPr>
        <w:t>вироком</w:t>
      </w:r>
      <w:proofErr w:type="spellEnd"/>
      <w:r w:rsidRPr="00102C49">
        <w:rPr>
          <w:sz w:val="28"/>
          <w:szCs w:val="28"/>
          <w:lang w:val="uk-UA"/>
        </w:rPr>
        <w:t xml:space="preserve"> суду щодо нього;</w:t>
      </w:r>
      <w:bookmarkStart w:id="5" w:name="n1314"/>
      <w:bookmarkEnd w:id="5"/>
    </w:p>
    <w:p w:rsidR="00EB6AE5" w:rsidRPr="00102C49" w:rsidRDefault="00EB6AE5" w:rsidP="00EB6AE5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набрання законної сили рішенням суду про притягнення його до відповідальності за правопорушення, пов’язане з корупцією, яким накладено стягнення у виді позбавлення права займати посади або займатися діяльністю, що пов’язана з виконанням функцій держави або місцевого самоврядування;</w:t>
      </w:r>
    </w:p>
    <w:p w:rsidR="00EB6AE5" w:rsidRDefault="00EB6AE5" w:rsidP="00EB6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" w:name="n1414"/>
      <w:bookmarkEnd w:id="6"/>
      <w:r>
        <w:rPr>
          <w:sz w:val="28"/>
          <w:szCs w:val="28"/>
          <w:lang w:val="uk-UA"/>
        </w:rPr>
        <w:t xml:space="preserve"> </w:t>
      </w:r>
      <w:r w:rsidRPr="00102C49">
        <w:rPr>
          <w:sz w:val="28"/>
          <w:szCs w:val="28"/>
          <w:lang w:val="uk-UA"/>
        </w:rPr>
        <w:t>5</w:t>
      </w:r>
      <w:r w:rsidRPr="00102C49">
        <w:rPr>
          <w:rStyle w:val="rvts37"/>
          <w:b/>
          <w:bCs/>
          <w:sz w:val="28"/>
          <w:szCs w:val="28"/>
          <w:vertAlign w:val="superscript"/>
          <w:lang w:val="uk-UA"/>
        </w:rPr>
        <w:t>-1</w:t>
      </w:r>
      <w:r w:rsidRPr="00102C49">
        <w:rPr>
          <w:sz w:val="28"/>
          <w:szCs w:val="28"/>
          <w:lang w:val="uk-UA"/>
        </w:rPr>
        <w:t xml:space="preserve">) набрання законної сили рішенням суду про визнання його активів </w:t>
      </w:r>
      <w:r>
        <w:rPr>
          <w:sz w:val="28"/>
          <w:szCs w:val="28"/>
          <w:lang w:val="uk-UA"/>
        </w:rPr>
        <w:t xml:space="preserve"> </w:t>
      </w:r>
    </w:p>
    <w:p w:rsidR="00EB6AE5" w:rsidRDefault="00EB6AE5" w:rsidP="00EB6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02C49">
        <w:rPr>
          <w:sz w:val="28"/>
          <w:szCs w:val="28"/>
          <w:lang w:val="uk-UA"/>
        </w:rPr>
        <w:t xml:space="preserve">або </w:t>
      </w:r>
      <w:r>
        <w:rPr>
          <w:sz w:val="28"/>
          <w:szCs w:val="28"/>
          <w:lang w:val="uk-UA"/>
        </w:rPr>
        <w:t xml:space="preserve"> </w:t>
      </w:r>
      <w:r w:rsidRPr="00102C49">
        <w:rPr>
          <w:sz w:val="28"/>
          <w:szCs w:val="28"/>
          <w:lang w:val="uk-UA"/>
        </w:rPr>
        <w:t xml:space="preserve">активів, набутих за його дорученням іншими особами або в інших </w:t>
      </w:r>
    </w:p>
    <w:p w:rsidR="00EB6AE5" w:rsidRDefault="00EB6AE5" w:rsidP="00EB6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02C49">
        <w:rPr>
          <w:sz w:val="28"/>
          <w:szCs w:val="28"/>
          <w:lang w:val="uk-UA"/>
        </w:rPr>
        <w:t>передбачених </w:t>
      </w:r>
      <w:hyperlink r:id="rId6" w:anchor="n8233" w:tgtFrame="_blank" w:history="1">
        <w:r w:rsidRPr="00102C49">
          <w:rPr>
            <w:rStyle w:val="a4"/>
            <w:sz w:val="28"/>
            <w:szCs w:val="28"/>
            <w:lang w:val="uk-UA"/>
          </w:rPr>
          <w:t>статтею 290</w:t>
        </w:r>
      </w:hyperlink>
      <w:r w:rsidRPr="00102C49">
        <w:rPr>
          <w:sz w:val="28"/>
          <w:szCs w:val="28"/>
          <w:lang w:val="uk-UA"/>
        </w:rPr>
        <w:t xml:space="preserve"> Цивільного процесуального кодексу України </w:t>
      </w:r>
    </w:p>
    <w:p w:rsidR="00EB6AE5" w:rsidRDefault="00EB6AE5" w:rsidP="00EB6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02C49">
        <w:rPr>
          <w:sz w:val="28"/>
          <w:szCs w:val="28"/>
          <w:lang w:val="uk-UA"/>
        </w:rPr>
        <w:t>випадках, необґрунтованими та їх стягнення в дохід держави;</w:t>
      </w:r>
      <w:bookmarkStart w:id="7" w:name="n1413"/>
      <w:bookmarkStart w:id="8" w:name="n1315"/>
      <w:bookmarkEnd w:id="7"/>
      <w:bookmarkEnd w:id="8"/>
    </w:p>
    <w:p w:rsidR="00EB6AE5" w:rsidRDefault="00EB6AE5" w:rsidP="00EB6AE5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набрання законної сили рішенням суду про визнання його недієздатним, безвісно в</w:t>
      </w:r>
      <w:r>
        <w:rPr>
          <w:sz w:val="28"/>
          <w:szCs w:val="28"/>
          <w:lang w:val="uk-UA"/>
        </w:rPr>
        <w:t>ідсутнім чи оголошення померлим;</w:t>
      </w:r>
      <w:bookmarkStart w:id="9" w:name="n1316"/>
      <w:bookmarkEnd w:id="9"/>
    </w:p>
    <w:p w:rsidR="00EB6AE5" w:rsidRPr="00102C49" w:rsidRDefault="00EB6AE5" w:rsidP="00EB6AE5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його смерті.</w:t>
      </w:r>
    </w:p>
    <w:p w:rsidR="00EB6AE5" w:rsidRDefault="00EB6AE5" w:rsidP="00EB6AE5">
      <w:pPr>
        <w:pStyle w:val="rvps2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0" w:name="n1317"/>
      <w:bookmarkStart w:id="11" w:name="n1318"/>
      <w:bookmarkEnd w:id="10"/>
      <w:bookmarkEnd w:id="11"/>
      <w:r w:rsidRPr="00102C49">
        <w:rPr>
          <w:sz w:val="28"/>
          <w:szCs w:val="28"/>
          <w:lang w:val="uk-UA"/>
        </w:rPr>
        <w:lastRenderedPageBreak/>
        <w:t>Повноваження старости можуть бути достроково припинені за рішенням сільської ради, якщо він порушує </w:t>
      </w:r>
      <w:hyperlink r:id="rId7" w:tgtFrame="_blank" w:history="1">
        <w:r w:rsidRPr="00102C49">
          <w:rPr>
            <w:rStyle w:val="a4"/>
            <w:sz w:val="28"/>
            <w:szCs w:val="28"/>
            <w:lang w:val="uk-UA"/>
          </w:rPr>
          <w:t>Конституцію</w:t>
        </w:r>
      </w:hyperlink>
      <w:r w:rsidRPr="00102C49">
        <w:rPr>
          <w:sz w:val="28"/>
          <w:szCs w:val="28"/>
          <w:lang w:val="uk-UA"/>
        </w:rPr>
        <w:t> або закони України, права і свободи громадян, не забезпечує здійснення наданих йому повноважень. Рішення про дострокове припинення повноважень старости рада приймає таємним або відкритим голосуванням більшістю голосів від загального складу ради.</w:t>
      </w:r>
      <w:bookmarkStart w:id="12" w:name="n1355"/>
      <w:bookmarkEnd w:id="12"/>
    </w:p>
    <w:p w:rsidR="00EB6AE5" w:rsidRDefault="00EB6AE5" w:rsidP="00EB6AE5">
      <w:pPr>
        <w:pStyle w:val="rvps2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Повноваження старости можуть бути достроково припинені також у випадку, передбаченому </w:t>
      </w:r>
      <w:hyperlink r:id="rId8" w:tgtFrame="_blank" w:history="1">
        <w:r w:rsidRPr="00102C49">
          <w:rPr>
            <w:rStyle w:val="a4"/>
            <w:sz w:val="28"/>
            <w:szCs w:val="28"/>
            <w:lang w:val="uk-UA"/>
          </w:rPr>
          <w:t>Законом України</w:t>
        </w:r>
      </w:hyperlink>
      <w:r>
        <w:rPr>
          <w:sz w:val="28"/>
          <w:szCs w:val="28"/>
          <w:lang w:val="uk-UA"/>
        </w:rPr>
        <w:t xml:space="preserve"> “ </w:t>
      </w:r>
      <w:r w:rsidRPr="00102C49">
        <w:rPr>
          <w:sz w:val="28"/>
          <w:szCs w:val="28"/>
          <w:lang w:val="uk-UA"/>
        </w:rPr>
        <w:t>Про правовий режим воєнного стану</w:t>
      </w:r>
      <w:r>
        <w:rPr>
          <w:sz w:val="28"/>
          <w:szCs w:val="28"/>
          <w:lang w:val="uk-UA"/>
        </w:rPr>
        <w:t xml:space="preserve"> ”</w:t>
      </w:r>
      <w:r w:rsidRPr="00102C49">
        <w:rPr>
          <w:sz w:val="28"/>
          <w:szCs w:val="28"/>
          <w:lang w:val="uk-UA"/>
        </w:rPr>
        <w:t>.</w:t>
      </w:r>
      <w:bookmarkStart w:id="13" w:name="n1354"/>
      <w:bookmarkStart w:id="14" w:name="n1325"/>
      <w:bookmarkEnd w:id="13"/>
      <w:bookmarkEnd w:id="14"/>
    </w:p>
    <w:p w:rsidR="00EB6AE5" w:rsidRDefault="00EB6AE5" w:rsidP="00EB6AE5">
      <w:pPr>
        <w:pStyle w:val="rvps2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Повноваження старости припиняються достроково, а відповідна особа звільняється з посади:</w:t>
      </w:r>
      <w:bookmarkStart w:id="15" w:name="n1326"/>
      <w:bookmarkEnd w:id="15"/>
    </w:p>
    <w:p w:rsidR="00EB6AE5" w:rsidRDefault="00EB6AE5" w:rsidP="00EB6AE5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з підстав, зазначених у пунктах 1, 2, 3 частини 5 Положення - з дня прийняття відповідною радою рішення, яким береться до відома зазначений факт;</w:t>
      </w:r>
      <w:bookmarkStart w:id="16" w:name="n1327"/>
      <w:bookmarkEnd w:id="16"/>
    </w:p>
    <w:p w:rsidR="00EB6AE5" w:rsidRDefault="00EB6AE5" w:rsidP="00EB6AE5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з підстав, зазначених у пунктах 4, 5, 6 частини 5 Положення - з дня, наступного за днем одержання радою або її виконавчим комітетом копії відповідного рішення суду, без прийняття рішення відповідної ради;</w:t>
      </w:r>
      <w:bookmarkStart w:id="17" w:name="n1328"/>
      <w:bookmarkEnd w:id="17"/>
    </w:p>
    <w:p w:rsidR="00EB6AE5" w:rsidRDefault="00EB6AE5" w:rsidP="00EB6AE5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з підстави, зазначеної у пункті 7 частини Положення - з дня смерті, засвідченої свідоцтвом про смерть;</w:t>
      </w:r>
      <w:bookmarkStart w:id="18" w:name="n1329"/>
      <w:bookmarkStart w:id="19" w:name="n1330"/>
      <w:bookmarkEnd w:id="18"/>
      <w:bookmarkEnd w:id="19"/>
    </w:p>
    <w:p w:rsidR="00EB6AE5" w:rsidRDefault="00EB6AE5" w:rsidP="00EB6AE5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у випадку, передбаченому абзацом першим частини шостої Положення - з дня прийняття відповідною радою рішення про дострокове припинення повноважень старости;</w:t>
      </w:r>
      <w:bookmarkStart w:id="20" w:name="n1356"/>
      <w:bookmarkStart w:id="21" w:name="n1358"/>
      <w:bookmarkEnd w:id="20"/>
      <w:bookmarkEnd w:id="21"/>
    </w:p>
    <w:p w:rsidR="00EB6AE5" w:rsidRPr="00102C49" w:rsidRDefault="00EB6AE5" w:rsidP="00EB6AE5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02C49">
        <w:rPr>
          <w:sz w:val="28"/>
          <w:szCs w:val="28"/>
          <w:lang w:val="uk-UA"/>
        </w:rPr>
        <w:t>з підстави, зазначеної в абзаці другому частини шостої Положення - з дня набрання чинності актом Президента України про утворення відповідної військової адміністрації населеного пункту (населених пунктів).</w:t>
      </w:r>
      <w:bookmarkStart w:id="22" w:name="n1357"/>
      <w:bookmarkStart w:id="23" w:name="n1307"/>
      <w:bookmarkEnd w:id="22"/>
      <w:bookmarkEnd w:id="23"/>
    </w:p>
    <w:p w:rsidR="00EB6AE5" w:rsidRPr="00102C49" w:rsidRDefault="00EB6AE5" w:rsidP="00EB6A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102C49">
        <w:rPr>
          <w:lang w:val="uk-UA"/>
        </w:rPr>
        <w:t>_______________________________________________________________</w:t>
      </w:r>
    </w:p>
    <w:p w:rsidR="00EB6AE5" w:rsidRPr="00102C49" w:rsidRDefault="00EB6AE5" w:rsidP="00EB6AE5">
      <w:pPr>
        <w:jc w:val="both"/>
        <w:rPr>
          <w:sz w:val="28"/>
          <w:szCs w:val="28"/>
          <w:lang w:val="uk-UA"/>
        </w:rPr>
      </w:pPr>
    </w:p>
    <w:p w:rsidR="00EB6AE5" w:rsidRPr="00102C49" w:rsidRDefault="00EB6AE5" w:rsidP="00EB6AE5">
      <w:pPr>
        <w:jc w:val="both"/>
        <w:rPr>
          <w:sz w:val="28"/>
          <w:szCs w:val="28"/>
          <w:lang w:val="uk-UA"/>
        </w:rPr>
      </w:pPr>
    </w:p>
    <w:p w:rsidR="00EB6AE5" w:rsidRDefault="00EB6AE5" w:rsidP="00652651">
      <w:pPr>
        <w:autoSpaceDE w:val="0"/>
        <w:autoSpaceDN w:val="0"/>
        <w:adjustRightInd w:val="0"/>
        <w:ind w:left="210"/>
        <w:rPr>
          <w:rFonts w:cs="CIDFont+F3"/>
          <w:sz w:val="28"/>
          <w:lang w:val="uk-UA"/>
        </w:rPr>
      </w:pPr>
      <w:bookmarkStart w:id="24" w:name="_GoBack"/>
      <w:bookmarkEnd w:id="24"/>
    </w:p>
    <w:p w:rsidR="00652651" w:rsidRDefault="00652651" w:rsidP="00652651">
      <w:pPr>
        <w:autoSpaceDE w:val="0"/>
        <w:autoSpaceDN w:val="0"/>
        <w:adjustRightInd w:val="0"/>
        <w:ind w:left="210"/>
        <w:rPr>
          <w:rFonts w:cs="CIDFont+F3"/>
          <w:sz w:val="28"/>
          <w:lang w:val="uk-UA"/>
        </w:rPr>
      </w:pPr>
    </w:p>
    <w:p w:rsidR="00472760" w:rsidRDefault="00472760"/>
    <w:sectPr w:rsidR="0047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AAA"/>
    <w:multiLevelType w:val="multilevel"/>
    <w:tmpl w:val="60AE8C8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12A91F5F"/>
    <w:multiLevelType w:val="hybridMultilevel"/>
    <w:tmpl w:val="4FFA8864"/>
    <w:lvl w:ilvl="0" w:tplc="627822FA">
      <w:start w:val="1"/>
      <w:numFmt w:val="decimal"/>
      <w:lvlText w:val="%1)"/>
      <w:lvlJc w:val="left"/>
      <w:pPr>
        <w:tabs>
          <w:tab w:val="num" w:pos="1004"/>
        </w:tabs>
        <w:ind w:left="568" w:hanging="1"/>
      </w:pPr>
      <w:rPr>
        <w:rFonts w:hint="default"/>
      </w:rPr>
    </w:lvl>
    <w:lvl w:ilvl="1" w:tplc="29D2AEEC">
      <w:start w:val="2"/>
      <w:numFmt w:val="decimal"/>
      <w:lvlText w:val="%2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B2C42"/>
    <w:multiLevelType w:val="hybridMultilevel"/>
    <w:tmpl w:val="1A9C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25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6E347D"/>
    <w:multiLevelType w:val="hybridMultilevel"/>
    <w:tmpl w:val="D9E840AA"/>
    <w:lvl w:ilvl="0" w:tplc="627822FA">
      <w:start w:val="1"/>
      <w:numFmt w:val="decimal"/>
      <w:lvlText w:val="%1)"/>
      <w:lvlJc w:val="left"/>
      <w:pPr>
        <w:tabs>
          <w:tab w:val="num" w:pos="1004"/>
        </w:tabs>
        <w:ind w:left="568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571D9E"/>
    <w:multiLevelType w:val="multilevel"/>
    <w:tmpl w:val="D6787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76920E30"/>
    <w:multiLevelType w:val="multilevel"/>
    <w:tmpl w:val="A388189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51"/>
    <w:rsid w:val="00472760"/>
    <w:rsid w:val="00652651"/>
    <w:rsid w:val="00E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0C7C"/>
  <w15:chartTrackingRefBased/>
  <w15:docId w15:val="{570AC6BC-91C3-4F1A-8B11-5E958B68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6AE5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EB6AE5"/>
    <w:pPr>
      <w:spacing w:before="100" w:beforeAutospacing="1" w:after="100" w:afterAutospacing="1"/>
    </w:pPr>
  </w:style>
  <w:style w:type="character" w:customStyle="1" w:styleId="rvts37">
    <w:name w:val="rvts37"/>
    <w:basedOn w:val="a0"/>
    <w:rsid w:val="00EB6AE5"/>
  </w:style>
  <w:style w:type="character" w:styleId="a4">
    <w:name w:val="Hyperlink"/>
    <w:rsid w:val="00EB6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18-1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2021-03-31T13:28:00Z</dcterms:created>
  <dcterms:modified xsi:type="dcterms:W3CDTF">2021-03-31T13:29:00Z</dcterms:modified>
</cp:coreProperties>
</file>