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92" w:rsidRPr="00BA1A51" w:rsidRDefault="00327492" w:rsidP="0032749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A1A51">
        <w:rPr>
          <w:rFonts w:ascii="Times New Roman" w:hAnsi="Times New Roman"/>
          <w:sz w:val="28"/>
          <w:szCs w:val="28"/>
        </w:rPr>
        <w:t>ГАЛИЦИНІВСЬКА СІЛЬСЬКА РАДА</w:t>
      </w:r>
    </w:p>
    <w:p w:rsidR="00327492" w:rsidRDefault="00327492" w:rsidP="0032749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A1A51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:rsidR="00327492" w:rsidRDefault="00327492" w:rsidP="00327492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Р О Е К Т    </w:t>
      </w:r>
      <w:r w:rsidRPr="00BA1A51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1A51">
        <w:rPr>
          <w:rFonts w:ascii="Times New Roman" w:hAnsi="Times New Roman"/>
          <w:bCs/>
          <w:sz w:val="28"/>
          <w:szCs w:val="28"/>
        </w:rPr>
        <w:t>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1A51">
        <w:rPr>
          <w:rFonts w:ascii="Times New Roman" w:hAnsi="Times New Roman"/>
          <w:bCs/>
          <w:sz w:val="28"/>
          <w:szCs w:val="28"/>
        </w:rPr>
        <w:t>Ш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1A5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1A51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A1A51"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1A51">
        <w:rPr>
          <w:rFonts w:ascii="Times New Roman" w:hAnsi="Times New Roman"/>
          <w:bCs/>
          <w:sz w:val="28"/>
          <w:szCs w:val="28"/>
        </w:rPr>
        <w:t xml:space="preserve">Я </w:t>
      </w:r>
    </w:p>
    <w:p w:rsidR="00327492" w:rsidRPr="00BA1A51" w:rsidRDefault="00327492" w:rsidP="00327492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>Від жовтня  2019 року №</w:t>
      </w:r>
      <w:r w:rsidRPr="00490769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90769">
        <w:rPr>
          <w:rFonts w:ascii="Times New Roman" w:hAnsi="Times New Roman"/>
          <w:sz w:val="28"/>
          <w:szCs w:val="28"/>
        </w:rPr>
        <w:t>ХХУІІІ сесія УІІІІ скликання</w:t>
      </w: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>с. Галицинове</w:t>
      </w: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 xml:space="preserve"> </w:t>
      </w: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>Про затвердження Положення</w:t>
      </w: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>про консультації з громадськістю</w:t>
      </w: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>Галицинівської  сільської ради</w:t>
      </w:r>
    </w:p>
    <w:p w:rsidR="00327492" w:rsidRPr="00C23215" w:rsidRDefault="00327492" w:rsidP="00327492">
      <w:pPr>
        <w:pStyle w:val="PreformattedText"/>
        <w:ind w:left="567" w:right="-55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90769">
        <w:t xml:space="preserve"> </w:t>
      </w:r>
    </w:p>
    <w:p w:rsidR="00327492" w:rsidRDefault="00327492" w:rsidP="00327492">
      <w:pPr>
        <w:ind w:right="-55" w:firstLine="708"/>
        <w:jc w:val="both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 xml:space="preserve">З метою успішного впровадження у процеси прийняття рішень механізму </w:t>
      </w:r>
    </w:p>
    <w:p w:rsidR="00327492" w:rsidRPr="00490769" w:rsidRDefault="00327492" w:rsidP="00327492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>громадс</w:t>
      </w:r>
      <w:r w:rsidRPr="00490769">
        <w:rPr>
          <w:rFonts w:ascii="Times New Roman" w:hAnsi="Times New Roman"/>
          <w:sz w:val="28"/>
          <w:szCs w:val="28"/>
        </w:rPr>
        <w:t>ь</w:t>
      </w:r>
      <w:r w:rsidRPr="00490769">
        <w:rPr>
          <w:rFonts w:ascii="Times New Roman" w:hAnsi="Times New Roman"/>
          <w:sz w:val="28"/>
          <w:szCs w:val="28"/>
        </w:rPr>
        <w:t xml:space="preserve">ких консультацій в Галицинівській сільській раді, відповідно до </w:t>
      </w:r>
      <w:r>
        <w:rPr>
          <w:rFonts w:ascii="Times New Roman" w:hAnsi="Times New Roman"/>
          <w:sz w:val="28"/>
          <w:szCs w:val="28"/>
        </w:rPr>
        <w:t>П</w:t>
      </w:r>
      <w:r w:rsidRPr="00490769">
        <w:rPr>
          <w:rFonts w:ascii="Times New Roman" w:hAnsi="Times New Roman"/>
          <w:sz w:val="28"/>
          <w:szCs w:val="28"/>
        </w:rPr>
        <w:t>останови Кабінету Мініс</w:t>
      </w:r>
      <w:r w:rsidRPr="00490769">
        <w:rPr>
          <w:rFonts w:ascii="Times New Roman" w:hAnsi="Times New Roman"/>
          <w:sz w:val="28"/>
          <w:szCs w:val="28"/>
        </w:rPr>
        <w:t>т</w:t>
      </w:r>
      <w:r w:rsidRPr="00490769">
        <w:rPr>
          <w:rFonts w:ascii="Times New Roman" w:hAnsi="Times New Roman"/>
          <w:sz w:val="28"/>
          <w:szCs w:val="28"/>
        </w:rPr>
        <w:t>рів України від 3 листопада 2010 р</w:t>
      </w:r>
      <w:r>
        <w:rPr>
          <w:rFonts w:ascii="Times New Roman" w:hAnsi="Times New Roman"/>
          <w:sz w:val="28"/>
          <w:szCs w:val="28"/>
        </w:rPr>
        <w:t xml:space="preserve">оку </w:t>
      </w:r>
      <w:r w:rsidRPr="00490769">
        <w:rPr>
          <w:rFonts w:ascii="Times New Roman" w:hAnsi="Times New Roman"/>
          <w:sz w:val="28"/>
          <w:szCs w:val="28"/>
        </w:rPr>
        <w:t xml:space="preserve"> № 996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490769">
        <w:rPr>
          <w:rFonts w:ascii="Times New Roman" w:hAnsi="Times New Roman"/>
          <w:sz w:val="28"/>
          <w:szCs w:val="28"/>
        </w:rPr>
        <w:t>Про забезпечення участі громадськості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490769">
        <w:rPr>
          <w:rFonts w:ascii="Times New Roman" w:hAnsi="Times New Roman"/>
          <w:sz w:val="28"/>
          <w:szCs w:val="28"/>
        </w:rPr>
        <w:t xml:space="preserve"> зі змін</w:t>
      </w:r>
      <w:r w:rsidRPr="00490769">
        <w:rPr>
          <w:rFonts w:ascii="Times New Roman" w:hAnsi="Times New Roman"/>
          <w:sz w:val="28"/>
          <w:szCs w:val="28"/>
        </w:rPr>
        <w:t>а</w:t>
      </w:r>
      <w:r w:rsidRPr="00490769">
        <w:rPr>
          <w:rFonts w:ascii="Times New Roman" w:hAnsi="Times New Roman"/>
          <w:sz w:val="28"/>
          <w:szCs w:val="28"/>
        </w:rPr>
        <w:t xml:space="preserve">ми, керуючись статтею 25 Закону України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490769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490769">
        <w:rPr>
          <w:rFonts w:ascii="Times New Roman" w:hAnsi="Times New Roman"/>
          <w:sz w:val="28"/>
          <w:szCs w:val="28"/>
        </w:rPr>
        <w:t>, сільська рада</w:t>
      </w:r>
    </w:p>
    <w:p w:rsidR="00327492" w:rsidRPr="00490769" w:rsidRDefault="00327492" w:rsidP="00327492">
      <w:pPr>
        <w:ind w:left="567" w:right="-55"/>
        <w:jc w:val="both"/>
        <w:rPr>
          <w:rFonts w:ascii="Times New Roman" w:hAnsi="Times New Roman"/>
          <w:sz w:val="28"/>
          <w:szCs w:val="28"/>
        </w:rPr>
      </w:pP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 xml:space="preserve">ВИРІШИЛА: </w:t>
      </w:r>
    </w:p>
    <w:p w:rsidR="00327492" w:rsidRDefault="00327492" w:rsidP="00327492">
      <w:pPr>
        <w:ind w:right="-55"/>
        <w:rPr>
          <w:rFonts w:ascii="Times New Roman" w:hAnsi="Times New Roman"/>
          <w:sz w:val="28"/>
          <w:szCs w:val="28"/>
        </w:rPr>
      </w:pPr>
    </w:p>
    <w:p w:rsidR="00327492" w:rsidRDefault="00327492" w:rsidP="00327492">
      <w:pPr>
        <w:numPr>
          <w:ilvl w:val="0"/>
          <w:numId w:val="1"/>
        </w:num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>Затвердити Положення про консультації з громадськістю в Галицинівськ</w:t>
      </w:r>
      <w:r>
        <w:rPr>
          <w:rFonts w:ascii="Times New Roman" w:hAnsi="Times New Roman"/>
          <w:sz w:val="28"/>
          <w:szCs w:val="28"/>
        </w:rPr>
        <w:t>і</w:t>
      </w:r>
      <w:r w:rsidRPr="00490769">
        <w:rPr>
          <w:rFonts w:ascii="Times New Roman" w:hAnsi="Times New Roman"/>
          <w:sz w:val="28"/>
          <w:szCs w:val="28"/>
        </w:rPr>
        <w:t xml:space="preserve">й </w:t>
      </w:r>
    </w:p>
    <w:p w:rsidR="00327492" w:rsidRDefault="00327492" w:rsidP="00327492">
      <w:pPr>
        <w:ind w:left="360"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сільській раді (</w:t>
      </w:r>
      <w:r w:rsidRPr="00490769">
        <w:rPr>
          <w:rFonts w:ascii="Times New Roman" w:hAnsi="Times New Roman"/>
          <w:sz w:val="28"/>
          <w:szCs w:val="28"/>
        </w:rPr>
        <w:t xml:space="preserve"> додається</w:t>
      </w:r>
      <w:r>
        <w:rPr>
          <w:rFonts w:ascii="Times New Roman" w:hAnsi="Times New Roman"/>
          <w:sz w:val="28"/>
          <w:szCs w:val="28"/>
        </w:rPr>
        <w:t xml:space="preserve"> )</w:t>
      </w:r>
      <w:r w:rsidRPr="00490769">
        <w:rPr>
          <w:rFonts w:ascii="Times New Roman" w:hAnsi="Times New Roman"/>
          <w:sz w:val="28"/>
          <w:szCs w:val="28"/>
        </w:rPr>
        <w:t>.</w:t>
      </w:r>
    </w:p>
    <w:p w:rsidR="00327492" w:rsidRPr="009F081B" w:rsidRDefault="00327492" w:rsidP="00327492">
      <w:pPr>
        <w:numPr>
          <w:ilvl w:val="0"/>
          <w:numId w:val="1"/>
        </w:numPr>
        <w:ind w:right="-55"/>
        <w:rPr>
          <w:rFonts w:ascii="Times New Roman" w:hAnsi="Times New Roman"/>
          <w:sz w:val="28"/>
          <w:szCs w:val="28"/>
        </w:rPr>
      </w:pP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цього</w:t>
      </w: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 рішення покласти на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постійну комісію з</w:t>
      </w: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F081B">
        <w:rPr>
          <w:rFonts w:ascii="Times New Roman" w:hAnsi="Times New Roman"/>
          <w:sz w:val="28"/>
        </w:rPr>
        <w:t>питань  депутатської  діяльності, охорони  прав  людини, законності, запобігання  і протидії  корупції</w:t>
      </w: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>Виконавець:</w:t>
      </w: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90769">
        <w:rPr>
          <w:rFonts w:ascii="Times New Roman" w:hAnsi="Times New Roman"/>
          <w:sz w:val="28"/>
          <w:szCs w:val="28"/>
        </w:rPr>
        <w:t xml:space="preserve">пеціаліст </w:t>
      </w:r>
      <w:r w:rsidRPr="00490769">
        <w:rPr>
          <w:rFonts w:ascii="Times New Roman" w:hAnsi="Times New Roman"/>
          <w:sz w:val="28"/>
          <w:szCs w:val="28"/>
          <w:lang w:val="en-US"/>
        </w:rPr>
        <w:t>I</w:t>
      </w:r>
      <w:r w:rsidRPr="00490769">
        <w:rPr>
          <w:rFonts w:ascii="Times New Roman" w:hAnsi="Times New Roman"/>
          <w:sz w:val="28"/>
          <w:szCs w:val="28"/>
        </w:rPr>
        <w:t xml:space="preserve"> категорії </w:t>
      </w: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Pr="00490769">
        <w:rPr>
          <w:rFonts w:ascii="Times New Roman" w:hAnsi="Times New Roman"/>
          <w:sz w:val="28"/>
          <w:szCs w:val="28"/>
        </w:rPr>
        <w:t>юридичних питань</w:t>
      </w: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90769">
        <w:rPr>
          <w:rFonts w:ascii="Times New Roman" w:hAnsi="Times New Roman"/>
          <w:sz w:val="28"/>
          <w:szCs w:val="28"/>
        </w:rPr>
        <w:t>Озманян</w:t>
      </w:r>
      <w:proofErr w:type="spellEnd"/>
    </w:p>
    <w:p w:rsidR="00327492" w:rsidRPr="00490769" w:rsidRDefault="00327492" w:rsidP="00327492">
      <w:pPr>
        <w:ind w:left="567" w:right="-55"/>
        <w:rPr>
          <w:rFonts w:ascii="Times New Roman" w:hAnsi="Times New Roman"/>
          <w:sz w:val="28"/>
          <w:szCs w:val="28"/>
        </w:rPr>
      </w:pPr>
    </w:p>
    <w:p w:rsidR="00327492" w:rsidRPr="00490769" w:rsidRDefault="00327492" w:rsidP="00327492">
      <w:pPr>
        <w:ind w:left="567" w:right="-55"/>
        <w:rPr>
          <w:rFonts w:ascii="Times New Roman" w:hAnsi="Times New Roman"/>
          <w:sz w:val="28"/>
          <w:szCs w:val="28"/>
        </w:rPr>
      </w:pPr>
    </w:p>
    <w:p w:rsidR="00327492" w:rsidRPr="00490769" w:rsidRDefault="00327492" w:rsidP="00327492">
      <w:pPr>
        <w:ind w:left="567" w:right="-55"/>
        <w:rPr>
          <w:rFonts w:ascii="Times New Roman" w:hAnsi="Times New Roman"/>
          <w:sz w:val="28"/>
          <w:szCs w:val="28"/>
        </w:rPr>
      </w:pPr>
    </w:p>
    <w:p w:rsidR="00327492" w:rsidRPr="00490769" w:rsidRDefault="00327492" w:rsidP="00327492">
      <w:pPr>
        <w:ind w:right="-55"/>
        <w:rPr>
          <w:rFonts w:ascii="Times New Roman" w:hAnsi="Times New Roman"/>
          <w:sz w:val="28"/>
          <w:szCs w:val="28"/>
        </w:rPr>
      </w:pPr>
      <w:r w:rsidRPr="00490769">
        <w:rPr>
          <w:rFonts w:ascii="Times New Roman" w:hAnsi="Times New Roman"/>
          <w:sz w:val="28"/>
          <w:szCs w:val="28"/>
        </w:rPr>
        <w:t xml:space="preserve">         Сільський голова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90769">
        <w:rPr>
          <w:rFonts w:ascii="Times New Roman" w:hAnsi="Times New Roman"/>
          <w:sz w:val="28"/>
          <w:szCs w:val="28"/>
        </w:rPr>
        <w:t>І. Назар</w:t>
      </w:r>
    </w:p>
    <w:p w:rsidR="00327492" w:rsidRPr="00490769" w:rsidRDefault="00327492" w:rsidP="00327492">
      <w:pPr>
        <w:ind w:left="567" w:right="-55"/>
        <w:rPr>
          <w:rFonts w:ascii="Times New Roman" w:hAnsi="Times New Roman"/>
          <w:sz w:val="28"/>
          <w:szCs w:val="28"/>
        </w:rPr>
      </w:pPr>
    </w:p>
    <w:p w:rsidR="00327492" w:rsidRPr="00490769" w:rsidRDefault="00327492" w:rsidP="00327492">
      <w:pPr>
        <w:ind w:left="567" w:right="-55"/>
        <w:rPr>
          <w:rFonts w:ascii="Times New Roman" w:hAnsi="Times New Roman"/>
          <w:sz w:val="28"/>
          <w:szCs w:val="28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</w:p>
    <w:p w:rsidR="00327492" w:rsidRPr="00103CA0" w:rsidRDefault="00327492" w:rsidP="00327492">
      <w:pPr>
        <w:pStyle w:val="PreformattedText"/>
        <w:tabs>
          <w:tab w:val="left" w:pos="6237"/>
        </w:tabs>
        <w:ind w:left="6237" w:right="-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CA0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327492" w:rsidRPr="00103CA0" w:rsidRDefault="00327492" w:rsidP="00327492">
      <w:pPr>
        <w:pStyle w:val="PreformattedText"/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327492" w:rsidRPr="00370F00" w:rsidRDefault="00327492" w:rsidP="00327492">
      <w:pPr>
        <w:pStyle w:val="PreformattedText"/>
        <w:ind w:left="567" w:right="-55"/>
        <w:jc w:val="center"/>
        <w:rPr>
          <w:rFonts w:ascii="Times New Roman" w:hAnsi="Times New Roman" w:cs="Times New Roman"/>
          <w:sz w:val="28"/>
          <w:szCs w:val="28"/>
        </w:rPr>
      </w:pPr>
      <w:r w:rsidRPr="00370F00">
        <w:rPr>
          <w:rFonts w:ascii="Times New Roman" w:hAnsi="Times New Roman" w:cs="Times New Roman"/>
          <w:sz w:val="28"/>
          <w:szCs w:val="28"/>
        </w:rPr>
        <w:t>Положення</w:t>
      </w:r>
    </w:p>
    <w:p w:rsidR="00327492" w:rsidRPr="00370F00" w:rsidRDefault="00327492" w:rsidP="00327492">
      <w:pPr>
        <w:pStyle w:val="PreformattedText"/>
        <w:ind w:left="567" w:right="-55"/>
        <w:jc w:val="center"/>
        <w:rPr>
          <w:rFonts w:ascii="Times New Roman" w:hAnsi="Times New Roman" w:cs="Times New Roman"/>
          <w:sz w:val="28"/>
          <w:szCs w:val="28"/>
        </w:rPr>
      </w:pPr>
      <w:r w:rsidRPr="00370F00">
        <w:rPr>
          <w:rFonts w:ascii="Times New Roman" w:hAnsi="Times New Roman" w:cs="Times New Roman"/>
          <w:sz w:val="28"/>
          <w:szCs w:val="28"/>
        </w:rPr>
        <w:t>про консультації з громадськістю</w:t>
      </w:r>
    </w:p>
    <w:p w:rsidR="00327492" w:rsidRPr="00370F00" w:rsidRDefault="00327492" w:rsidP="00327492">
      <w:pPr>
        <w:pStyle w:val="PreformattedText"/>
        <w:ind w:left="567" w:right="-55"/>
        <w:jc w:val="center"/>
        <w:rPr>
          <w:rFonts w:ascii="Times New Roman" w:hAnsi="Times New Roman" w:cs="Times New Roman"/>
          <w:sz w:val="28"/>
          <w:szCs w:val="28"/>
        </w:rPr>
      </w:pPr>
      <w:r w:rsidRPr="00370F00">
        <w:rPr>
          <w:rFonts w:ascii="Times New Roman" w:hAnsi="Times New Roman" w:cs="Times New Roman"/>
          <w:sz w:val="28"/>
          <w:szCs w:val="28"/>
        </w:rPr>
        <w:t>Галицинівської сільської ради</w:t>
      </w:r>
    </w:p>
    <w:p w:rsidR="00327492" w:rsidRPr="008E2B9F" w:rsidRDefault="00327492" w:rsidP="00327492">
      <w:pPr>
        <w:pStyle w:val="PreformattedText"/>
        <w:ind w:right="-55"/>
        <w:jc w:val="both"/>
        <w:rPr>
          <w:rFonts w:ascii="Times New Roman" w:hAnsi="Times New Roman" w:cs="Times New Roman"/>
          <w:sz w:val="16"/>
          <w:szCs w:val="16"/>
        </w:rPr>
      </w:pP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1. Це Положення про консультації з громадськістю в Галицинівській сільській раді</w:t>
      </w:r>
      <w:r>
        <w:rPr>
          <w:rFonts w:ascii="Times New Roman" w:hAnsi="Times New Roman"/>
        </w:rPr>
        <w:t xml:space="preserve"> </w:t>
      </w:r>
      <w:r w:rsidRPr="00103CA0">
        <w:rPr>
          <w:rFonts w:ascii="Times New Roman" w:hAnsi="Times New Roman"/>
        </w:rPr>
        <w:t xml:space="preserve">(далі – Положення, Галицинівська сільська рада) визначає порядок організації і проведення органами місцевого самоврядування (далі – ОМС), консультацій з громадськістю з питань, що належать до їх компетенції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2. Консультації з громадськістю є однією з форм участі членів Галицинівської сільської ради у вирішенні питань місцевого значення. Вони проводяться з метою залучення жителів Галицинівської сільської ради до прийняття управлінських рішень, надання можливості для вільного доступу до інформації про діяльність ОМС, а також забезпечення гласності, відкритості та прозорості їх діяльності.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3. Результати проведення консультацій з громадськістю мають рекомендаційний характер та можуть бути враховані ОМС під час прийняття відповідного рішення.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4. Консультації з громадськістю проводяться у випадках, передбачених постановою Кабінету Міністрів України від 3 листопада 2010 року № 996 «Про забезпечення участі</w:t>
      </w:r>
      <w:r>
        <w:rPr>
          <w:rFonts w:ascii="Times New Roman" w:hAnsi="Times New Roman"/>
        </w:rPr>
        <w:t xml:space="preserve"> гро</w:t>
      </w:r>
      <w:r w:rsidRPr="00103CA0">
        <w:rPr>
          <w:rFonts w:ascii="Times New Roman" w:hAnsi="Times New Roman"/>
        </w:rPr>
        <w:t>мадськості» (із змінами), Законом України «Про місцеве са</w:t>
      </w:r>
      <w:r>
        <w:rPr>
          <w:rFonts w:ascii="Times New Roman" w:hAnsi="Times New Roman"/>
        </w:rPr>
        <w:t>моврядування в Україні» та в ін</w:t>
      </w:r>
      <w:r w:rsidRPr="00103CA0">
        <w:rPr>
          <w:rFonts w:ascii="Times New Roman" w:hAnsi="Times New Roman"/>
        </w:rPr>
        <w:t xml:space="preserve">ших випадках для вирішення суспільно важливих питань </w:t>
      </w:r>
      <w:r>
        <w:rPr>
          <w:rFonts w:ascii="Times New Roman" w:hAnsi="Times New Roman"/>
        </w:rPr>
        <w:t>для громади. Консультації не мо</w:t>
      </w:r>
      <w:r w:rsidRPr="00103CA0">
        <w:rPr>
          <w:rFonts w:ascii="Times New Roman" w:hAnsi="Times New Roman"/>
        </w:rPr>
        <w:t>жуть бути використані під час виборчої кампанії будь-якої політичної сили на виборах до всіх рівнів влади.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5. Консультації з громадськістю організовують і проводять ОМС, які є розробниками проекту нормативно-правового </w:t>
      </w:r>
      <w:proofErr w:type="spellStart"/>
      <w:r w:rsidRPr="00103CA0">
        <w:rPr>
          <w:rFonts w:ascii="Times New Roman" w:hAnsi="Times New Roman"/>
        </w:rPr>
        <w:t>акта</w:t>
      </w:r>
      <w:proofErr w:type="spellEnd"/>
      <w:r w:rsidRPr="00103CA0">
        <w:rPr>
          <w:rFonts w:ascii="Times New Roman" w:hAnsi="Times New Roman"/>
        </w:rPr>
        <w:t xml:space="preserve"> або готують пропозиції щодо вирішення певного питання.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6. Виконавчий комітет щороку складає орієнтовний план проведення консультацій з громадськістю в Галицинівській сільській раді (далі – орієнтов</w:t>
      </w:r>
      <w:r>
        <w:rPr>
          <w:rFonts w:ascii="Times New Roman" w:hAnsi="Times New Roman"/>
        </w:rPr>
        <w:t>ний план) з урахуванням пропози</w:t>
      </w:r>
      <w:r w:rsidRPr="00103CA0">
        <w:rPr>
          <w:rFonts w:ascii="Times New Roman" w:hAnsi="Times New Roman"/>
        </w:rPr>
        <w:t>цій ОМС, консультативно-дорадчих органів, утворених при ОМС, жителів Галицинівської сільської ради та інститутів громадянського суспільства, які здійснюють діяльність на території Галицинівської сільської ради, а також результатів проведення попередніх консультацій з громадськістю.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До інститутів громадянського суспільства належать </w:t>
      </w:r>
      <w:r>
        <w:rPr>
          <w:rFonts w:ascii="Times New Roman" w:hAnsi="Times New Roman"/>
        </w:rPr>
        <w:t>громадські об’єднання, благодій</w:t>
      </w:r>
      <w:r w:rsidRPr="00103CA0">
        <w:rPr>
          <w:rFonts w:ascii="Times New Roman" w:hAnsi="Times New Roman"/>
        </w:rPr>
        <w:t>ні організації, об’єднання співвласників багатоквартирних будинків, органи самоорганізації населення, недержавні засоби масової інформації, інші непі</w:t>
      </w:r>
      <w:r>
        <w:rPr>
          <w:rFonts w:ascii="Times New Roman" w:hAnsi="Times New Roman"/>
        </w:rPr>
        <w:t>дприємницькі товариства та уста</w:t>
      </w:r>
      <w:r w:rsidRPr="00103CA0">
        <w:rPr>
          <w:rFonts w:ascii="Times New Roman" w:hAnsi="Times New Roman"/>
        </w:rPr>
        <w:t>нови, легалізовані відповідно до законодавства.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Орієнтовний план оприлюднюється щороку на інформаційному інтернет-порталі Галицинівської сільської ради (далі – інтернет-порталі) до 20 грудня.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7. Інформація, пов’язана з організацією та проведенням консультацій з громадськістю, оприлюднюються на інтернет-порталі в розділі «Громадська участь».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8. Інститути громадянського суспільства, що здійснюють діяльн</w:t>
      </w:r>
      <w:r>
        <w:rPr>
          <w:rFonts w:ascii="Times New Roman" w:hAnsi="Times New Roman"/>
        </w:rPr>
        <w:t>ість на території  Галицинівськ</w:t>
      </w:r>
      <w:r w:rsidRPr="00103CA0">
        <w:rPr>
          <w:rFonts w:ascii="Times New Roman" w:hAnsi="Times New Roman"/>
        </w:rPr>
        <w:t>ої сільської ради, можуть ініціювати проведення консультацій з громадськістю з питань, не включених до орієнтовного плану, шляхом подання відповідних пропозицій до ОМС.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суспільства, які діють у межах Галицинівської сільської ради, такі консультації проводяться ОМС обов’язково.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9. ОМС під час проведення консультацій з громадськістю взаємодіють із засобами масової інформації, надають їм необхідні інформаційно-аналітичні матеріали.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lastRenderedPageBreak/>
        <w:t>10.  Консультації з громадськістю проводяться у фор</w:t>
      </w:r>
      <w:r>
        <w:rPr>
          <w:rFonts w:ascii="Times New Roman" w:hAnsi="Times New Roman"/>
        </w:rPr>
        <w:t>мі публічного громадського обго</w:t>
      </w:r>
      <w:r w:rsidRPr="00103CA0">
        <w:rPr>
          <w:rFonts w:ascii="Times New Roman" w:hAnsi="Times New Roman"/>
        </w:rPr>
        <w:t>ворення, електронних консультацій з громадськістю (безп</w:t>
      </w:r>
      <w:r>
        <w:rPr>
          <w:rFonts w:ascii="Times New Roman" w:hAnsi="Times New Roman"/>
        </w:rPr>
        <w:t>осередні форми) та вивчення гро</w:t>
      </w:r>
      <w:r w:rsidRPr="00103CA0">
        <w:rPr>
          <w:rFonts w:ascii="Times New Roman" w:hAnsi="Times New Roman"/>
        </w:rPr>
        <w:t>мадської думки (опосередкована форма).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1" w:name="n52"/>
      <w:bookmarkEnd w:id="1"/>
      <w:r w:rsidRPr="00103CA0">
        <w:rPr>
          <w:rFonts w:ascii="Times New Roman" w:hAnsi="Times New Roman"/>
        </w:rPr>
        <w:t>Консультації з громадськістю у формі публічного гр</w:t>
      </w:r>
      <w:r>
        <w:rPr>
          <w:rFonts w:ascii="Times New Roman" w:hAnsi="Times New Roman"/>
        </w:rPr>
        <w:t>омадського обговорення, електро</w:t>
      </w:r>
      <w:r w:rsidRPr="00103CA0">
        <w:rPr>
          <w:rFonts w:ascii="Times New Roman" w:hAnsi="Times New Roman"/>
        </w:rPr>
        <w:t>нних консультацій з громадськістю та вивчення громадської думки з одних і тих самих питань можуть проводитись одночасно.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11. В обов’язковому порядку проводяться консультаці</w:t>
      </w:r>
      <w:r>
        <w:rPr>
          <w:rFonts w:ascii="Times New Roman" w:hAnsi="Times New Roman"/>
        </w:rPr>
        <w:t>ї з громадськістю у формі публі</w:t>
      </w:r>
      <w:r w:rsidRPr="00103CA0">
        <w:rPr>
          <w:rFonts w:ascii="Times New Roman" w:hAnsi="Times New Roman"/>
        </w:rPr>
        <w:t>чного громадського обговорення та/або електронних консультацій з громадськістю щодо проектів нормативно-правових актів, які: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2" w:name="n55"/>
      <w:bookmarkEnd w:id="2"/>
      <w:r w:rsidRPr="00103CA0">
        <w:rPr>
          <w:rFonts w:ascii="Times New Roman" w:hAnsi="Times New Roman"/>
        </w:rPr>
        <w:t>стосуються конституційних прав, свобод та обов’язків громадян;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3" w:name="n56"/>
      <w:bookmarkEnd w:id="3"/>
      <w:r w:rsidRPr="00103CA0">
        <w:rPr>
          <w:rFonts w:ascii="Times New Roman" w:hAnsi="Times New Roman"/>
        </w:rPr>
        <w:t>стосуються життєвих інтересів громадян, у тому ч</w:t>
      </w:r>
      <w:r>
        <w:rPr>
          <w:rFonts w:ascii="Times New Roman" w:hAnsi="Times New Roman"/>
        </w:rPr>
        <w:t>ислі впливають на стан навколиш</w:t>
      </w:r>
      <w:r w:rsidRPr="00103CA0">
        <w:rPr>
          <w:rFonts w:ascii="Times New Roman" w:hAnsi="Times New Roman"/>
        </w:rPr>
        <w:t>нього природного середовища;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4" w:name="n57"/>
      <w:bookmarkEnd w:id="4"/>
      <w:r w:rsidRPr="00103CA0">
        <w:rPr>
          <w:rFonts w:ascii="Times New Roman" w:hAnsi="Times New Roman"/>
        </w:rPr>
        <w:t>передбачають провадження регуляторної діяльності у певній сфері;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5" w:name="n58"/>
      <w:bookmarkEnd w:id="5"/>
      <w:r w:rsidRPr="00103CA0">
        <w:rPr>
          <w:rFonts w:ascii="Times New Roman" w:hAnsi="Times New Roman"/>
        </w:rPr>
        <w:t>визначають стратегічні цілі, пріоритети і завдання у відповідній сфері державного управління (у тому числі проекти державних і регіональни</w:t>
      </w:r>
      <w:r>
        <w:rPr>
          <w:rFonts w:ascii="Times New Roman" w:hAnsi="Times New Roman"/>
        </w:rPr>
        <w:t>х програм економічного, соціаль</w:t>
      </w:r>
      <w:r w:rsidRPr="00103CA0">
        <w:rPr>
          <w:rFonts w:ascii="Times New Roman" w:hAnsi="Times New Roman"/>
        </w:rPr>
        <w:t>ного і культурного розвитку, рішення стосовно їх виконання);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6" w:name="n59"/>
      <w:bookmarkEnd w:id="6"/>
      <w:r w:rsidRPr="00103CA0">
        <w:rPr>
          <w:rFonts w:ascii="Times New Roman" w:hAnsi="Times New Roman"/>
        </w:rPr>
        <w:t>стосуються інтересів територіальних громад, здійснення повноважень місцевого самоврядування, делегованих органам виконавчої влади відповідними радами;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7" w:name="n60"/>
      <w:bookmarkEnd w:id="7"/>
      <w:r w:rsidRPr="00103CA0">
        <w:rPr>
          <w:rFonts w:ascii="Times New Roman" w:hAnsi="Times New Roman"/>
        </w:rPr>
        <w:t>визначають порядок надання адміністративних послуг;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8" w:name="n61"/>
      <w:bookmarkEnd w:id="8"/>
      <w:r w:rsidRPr="00103CA0">
        <w:rPr>
          <w:rFonts w:ascii="Times New Roman" w:hAnsi="Times New Roman"/>
        </w:rPr>
        <w:t>стосуються правового статусу громадських об’єднань, їх фінансування та діяльності;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9" w:name="n62"/>
      <w:bookmarkEnd w:id="9"/>
      <w:r w:rsidRPr="00103CA0">
        <w:rPr>
          <w:rFonts w:ascii="Times New Roman" w:hAnsi="Times New Roman"/>
        </w:rPr>
        <w:t>передбачають надання пільг чи встановлення обмежень для суб’єктів господарювання та інститутів громадянського суспільства;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10" w:name="n63"/>
      <w:bookmarkEnd w:id="10"/>
      <w:r w:rsidRPr="00103CA0">
        <w:rPr>
          <w:rFonts w:ascii="Times New Roman" w:hAnsi="Times New Roman"/>
        </w:rPr>
        <w:t>стосуються присвоєння юридичним особам та 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11" w:name="n64"/>
      <w:bookmarkEnd w:id="11"/>
      <w:r w:rsidRPr="00103CA0">
        <w:rPr>
          <w:rFonts w:ascii="Times New Roman" w:hAnsi="Times New Roman"/>
        </w:rPr>
        <w:t>стосуються витрачання бюджетних коштів (звіти головних розпорядників бюджетних коштів за минулий рік).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12" w:name="n65"/>
      <w:bookmarkEnd w:id="12"/>
      <w:r w:rsidRPr="00103CA0">
        <w:rPr>
          <w:rFonts w:ascii="Times New Roman" w:hAnsi="Times New Roman"/>
        </w:rPr>
        <w:t>Строк проведення таких консультацій з громадськістю визначається ОМС і повинен становити не менш як 15 календарних днів.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13" w:name="n66"/>
      <w:bookmarkEnd w:id="13"/>
      <w:r w:rsidRPr="00103CA0">
        <w:rPr>
          <w:rFonts w:ascii="Times New Roman" w:hAnsi="Times New Roman"/>
        </w:rPr>
        <w:t>Проекти регуляторних актів виносяться на громадське обговорення з урахуванням вимог </w:t>
      </w:r>
      <w:hyperlink r:id="rId5" w:tgtFrame="_blank" w:history="1">
        <w:r w:rsidRPr="00103CA0">
          <w:rPr>
            <w:rStyle w:val="a3"/>
            <w:rFonts w:ascii="Times New Roman" w:hAnsi="Times New Roman"/>
          </w:rPr>
          <w:t>Закону України</w:t>
        </w:r>
      </w:hyperlink>
      <w:r w:rsidRPr="00103CA0">
        <w:rPr>
          <w:rFonts w:ascii="Times New Roman" w:hAnsi="Times New Roman"/>
        </w:rPr>
        <w:t> "Про засади державної регуляторної політики у сфері господарської діяльності".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12. Публічне громадське обговорення передбачає організацію і проведення таких публічних заходів: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конференцій, форумів, громадських слухань, круглих столів, зборів, зустрічей, нарад з громадськістю;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інтернет</w:t>
      </w:r>
      <w:r w:rsidRPr="00103CA0">
        <w:rPr>
          <w:rFonts w:ascii="Times New Roman" w:hAnsi="Times New Roman"/>
        </w:rPr>
        <w:t xml:space="preserve"> та відео-конференцій.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Додатково у рамках публічного громадського обго</w:t>
      </w:r>
      <w:r>
        <w:rPr>
          <w:rFonts w:ascii="Times New Roman" w:hAnsi="Times New Roman"/>
        </w:rPr>
        <w:t>ворення можуть проводитися засі</w:t>
      </w:r>
      <w:r w:rsidRPr="00103CA0">
        <w:rPr>
          <w:rFonts w:ascii="Times New Roman" w:hAnsi="Times New Roman"/>
        </w:rPr>
        <w:t>дання громадських рад, інших допоміжних органів, утворених при органах виконавчої влади.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13. Публічне громадське обговорення здійснюється ОМС у такому порядку: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1) визначення питання, яке планується винести на обговорення;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2) прийняття рішення про проведення обговорення;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3) розробка плану заходів з організації та проведення обговорення (за потреби);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4) вжиття заходів для забезпечення залучення всіх заінтересованих сторін, а також суб’єктів господарювання, інститутів громадянського суспільства та інших заінтересованих суб’єктів (далі – заінтересовані сторони);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5) оприлюднення інформації про проведення обговорення на інтернет-порталі та в інший прийнятний спосіб;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lastRenderedPageBreak/>
        <w:t xml:space="preserve">6) збір та аналіз інформації про оцінку громадськістю ефективності запропонованого шляху вирішення питання;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7) формування експертних пропозицій щодо альтернативного вирішення питання;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8) забезпечення врахування результатів обговорення під час прийняття остаточного рішення;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9) аналіз результатів обговорення;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10) оприлюднення результатів обговорення на інте</w:t>
      </w:r>
      <w:r>
        <w:rPr>
          <w:rFonts w:ascii="Times New Roman" w:hAnsi="Times New Roman"/>
        </w:rPr>
        <w:t>рнет-порталі та в інший прийнят</w:t>
      </w:r>
      <w:r w:rsidRPr="00103CA0">
        <w:rPr>
          <w:rFonts w:ascii="Times New Roman" w:hAnsi="Times New Roman"/>
        </w:rPr>
        <w:t xml:space="preserve">ний спосіб.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З метою належного організаційного забезпечення проведення публічного гром</w:t>
      </w:r>
      <w:r>
        <w:rPr>
          <w:rFonts w:ascii="Times New Roman" w:hAnsi="Times New Roman"/>
        </w:rPr>
        <w:t>адсь</w:t>
      </w:r>
      <w:r w:rsidRPr="00103CA0">
        <w:rPr>
          <w:rFonts w:ascii="Times New Roman" w:hAnsi="Times New Roman"/>
        </w:rPr>
        <w:t xml:space="preserve">кого обговорення ОМС органи можуть утворювати робочу групу за участю заінтересованих сторін.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14. Інформаційне повідомлення про проведення п</w:t>
      </w:r>
      <w:r>
        <w:rPr>
          <w:rFonts w:ascii="Times New Roman" w:hAnsi="Times New Roman"/>
        </w:rPr>
        <w:t>ублічного громадського обговоре</w:t>
      </w:r>
      <w:r w:rsidRPr="00103CA0">
        <w:rPr>
          <w:rFonts w:ascii="Times New Roman" w:hAnsi="Times New Roman"/>
        </w:rPr>
        <w:t xml:space="preserve">ння має містити: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1) найменування ОМС, який проводить публічне громадське обговорення;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2) питання або назва проекту </w:t>
      </w:r>
      <w:proofErr w:type="spellStart"/>
      <w:r w:rsidRPr="00103CA0">
        <w:rPr>
          <w:rFonts w:ascii="Times New Roman" w:hAnsi="Times New Roman"/>
        </w:rPr>
        <w:t>акта</w:t>
      </w:r>
      <w:proofErr w:type="spellEnd"/>
      <w:r w:rsidRPr="00103CA0">
        <w:rPr>
          <w:rFonts w:ascii="Times New Roman" w:hAnsi="Times New Roman"/>
        </w:rPr>
        <w:t xml:space="preserve">, винесеного на обговорення, адреса (гіпертекстове посилання) опублікованого на інтернет-порталі тексту проекту </w:t>
      </w:r>
      <w:proofErr w:type="spellStart"/>
      <w:r w:rsidRPr="00103CA0">
        <w:rPr>
          <w:rFonts w:ascii="Times New Roman" w:hAnsi="Times New Roman"/>
        </w:rPr>
        <w:t>акта</w:t>
      </w:r>
      <w:proofErr w:type="spellEnd"/>
      <w:r w:rsidRPr="00103CA0">
        <w:rPr>
          <w:rFonts w:ascii="Times New Roman" w:hAnsi="Times New Roman"/>
        </w:rPr>
        <w:t xml:space="preserve">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3) можливі варіанти вирішення питання;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4) соціальні групи населення та заінтересовані сторони, на які поширюватиметься дія прийнятого рішення;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5) можливі наслідки запровадження рішення для різних соціальних груп населення та заінтересованих сторін;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6) відомості про строк, місце, час заходів, порядок</w:t>
      </w:r>
      <w:r>
        <w:rPr>
          <w:rFonts w:ascii="Times New Roman" w:hAnsi="Times New Roman"/>
        </w:rPr>
        <w:t xml:space="preserve"> публічного громадського обгово</w:t>
      </w:r>
      <w:r w:rsidRPr="00103CA0">
        <w:rPr>
          <w:rFonts w:ascii="Times New Roman" w:hAnsi="Times New Roman"/>
        </w:rPr>
        <w:t xml:space="preserve">рення, реєстрації учасників;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7) спосіб забезпечення участі в публічному громадському обговоренні представників визначених соціальних груп населення та заінтересованих сторін;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8) поштова й електронні адреси, строк і форма подання письмових пропозицій та зауважень;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9) адреса і номер телефону, за якими надаються консультації з питання, що винесено на публічне громадське обговорення;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10) прізвище, ім’я відповідальної особи ОМС;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11) строк і спосіб оприлюднення результатів публічного громадського обговорення.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15. Електронні консультації з громадськістю проводяться у рубриці "Громадські обговорення" інтернет-порталу.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14" w:name="n111"/>
      <w:bookmarkEnd w:id="14"/>
      <w:r w:rsidRPr="00103CA0">
        <w:rPr>
          <w:rFonts w:ascii="Times New Roman" w:hAnsi="Times New Roman"/>
        </w:rPr>
        <w:t>Під час проведення електронних консультацій з громадськістю враховуються строки та порядок оприлюднення проектів нормативно-правових і регуляторних актів, визначені Законами України </w:t>
      </w:r>
      <w:hyperlink r:id="rId6" w:tgtFrame="_blank" w:history="1">
        <w:r w:rsidRPr="00103CA0">
          <w:rPr>
            <w:rStyle w:val="a3"/>
            <w:rFonts w:ascii="Times New Roman" w:hAnsi="Times New Roman"/>
          </w:rPr>
          <w:t>"Про доступ до публічної інформації"</w:t>
        </w:r>
      </w:hyperlink>
      <w:r w:rsidRPr="00103CA0">
        <w:rPr>
          <w:rFonts w:ascii="Times New Roman" w:hAnsi="Times New Roman"/>
        </w:rPr>
        <w:t> та </w:t>
      </w:r>
      <w:hyperlink r:id="rId7" w:tgtFrame="_blank" w:history="1">
        <w:r>
          <w:rPr>
            <w:rStyle w:val="a3"/>
            <w:rFonts w:ascii="Times New Roman" w:hAnsi="Times New Roman"/>
          </w:rPr>
          <w:t>"Про засади державної регуля</w:t>
        </w:r>
        <w:r w:rsidRPr="00103CA0">
          <w:rPr>
            <w:rStyle w:val="a3"/>
            <w:rFonts w:ascii="Times New Roman" w:hAnsi="Times New Roman"/>
          </w:rPr>
          <w:t>торної політики у сфері господарської діяльності"</w:t>
        </w:r>
      </w:hyperlink>
      <w:r w:rsidRPr="00103CA0">
        <w:rPr>
          <w:rFonts w:ascii="Times New Roman" w:hAnsi="Times New Roman"/>
        </w:rPr>
        <w:t>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15" w:name="n112"/>
      <w:bookmarkEnd w:id="15"/>
      <w:r w:rsidRPr="00103CA0">
        <w:rPr>
          <w:rFonts w:ascii="Times New Roman" w:hAnsi="Times New Roman"/>
        </w:rPr>
        <w:t>Для проведення електронних консультацій з громадськістю з питань, визначених у пункті 11 цього Порядку, використовується інтернет-портал.</w:t>
      </w:r>
      <w:bookmarkStart w:id="16" w:name="n113"/>
      <w:bookmarkStart w:id="17" w:name="n114"/>
      <w:bookmarkEnd w:id="16"/>
      <w:bookmarkEnd w:id="17"/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16. Під час проведення електронних консультацій з громадськістю ОМС оприлюднює на інтернет-порталі інформаційне повідомлення про проведення електронних консультацій, текст проекту </w:t>
      </w:r>
      <w:proofErr w:type="spellStart"/>
      <w:r w:rsidRPr="00103CA0">
        <w:rPr>
          <w:rFonts w:ascii="Times New Roman" w:hAnsi="Times New Roman"/>
        </w:rPr>
        <w:t>акта</w:t>
      </w:r>
      <w:proofErr w:type="spellEnd"/>
      <w:r w:rsidRPr="00103CA0">
        <w:rPr>
          <w:rFonts w:ascii="Times New Roman" w:hAnsi="Times New Roman"/>
        </w:rPr>
        <w:t>, винесеного на обговорення.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18" w:name="n115"/>
      <w:bookmarkEnd w:id="18"/>
      <w:r w:rsidRPr="00103CA0">
        <w:rPr>
          <w:rFonts w:ascii="Times New Roman" w:hAnsi="Times New Roman"/>
        </w:rPr>
        <w:t>В інформаційному повідомленні про проведення ел</w:t>
      </w:r>
      <w:r>
        <w:rPr>
          <w:rFonts w:ascii="Times New Roman" w:hAnsi="Times New Roman"/>
        </w:rPr>
        <w:t>ектронних консультацій з громад</w:t>
      </w:r>
      <w:r w:rsidRPr="00103CA0">
        <w:rPr>
          <w:rFonts w:ascii="Times New Roman" w:hAnsi="Times New Roman"/>
        </w:rPr>
        <w:t>ськістю зазначаються: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19" w:name="n116"/>
      <w:bookmarkEnd w:id="19"/>
      <w:r w:rsidRPr="00103CA0">
        <w:rPr>
          <w:rFonts w:ascii="Times New Roman" w:hAnsi="Times New Roman"/>
        </w:rPr>
        <w:t>найменування ОМС, який проводить електронні консультації з громадськістю;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20" w:name="n117"/>
      <w:bookmarkEnd w:id="20"/>
      <w:r w:rsidRPr="00103CA0">
        <w:rPr>
          <w:rFonts w:ascii="Times New Roman" w:hAnsi="Times New Roman"/>
        </w:rPr>
        <w:t xml:space="preserve">назва проекту </w:t>
      </w:r>
      <w:proofErr w:type="spellStart"/>
      <w:r w:rsidRPr="00103CA0">
        <w:rPr>
          <w:rFonts w:ascii="Times New Roman" w:hAnsi="Times New Roman"/>
        </w:rPr>
        <w:t>акта</w:t>
      </w:r>
      <w:proofErr w:type="spellEnd"/>
      <w:r w:rsidRPr="00103CA0">
        <w:rPr>
          <w:rFonts w:ascii="Times New Roman" w:hAnsi="Times New Roman"/>
        </w:rPr>
        <w:t xml:space="preserve"> або стислий зміст пропозиції щодо реалізації державної політики у відповідній сфері державного і суспільного життя, винесеної на обговорення;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21" w:name="n118"/>
      <w:bookmarkEnd w:id="21"/>
      <w:r w:rsidRPr="00103CA0">
        <w:rPr>
          <w:rFonts w:ascii="Times New Roman" w:hAnsi="Times New Roman"/>
        </w:rPr>
        <w:t>соціальні групи населення та заінтересовані сторони, на які поширюватиметься дія рішення, яке планується прийняти за результатами електр</w:t>
      </w:r>
      <w:r>
        <w:rPr>
          <w:rFonts w:ascii="Times New Roman" w:hAnsi="Times New Roman"/>
        </w:rPr>
        <w:t>онних консультацій з громадські</w:t>
      </w:r>
      <w:r w:rsidRPr="00103CA0">
        <w:rPr>
          <w:rFonts w:ascii="Times New Roman" w:hAnsi="Times New Roman"/>
        </w:rPr>
        <w:t>стю;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22" w:name="n119"/>
      <w:bookmarkEnd w:id="22"/>
      <w:r w:rsidRPr="00103CA0">
        <w:rPr>
          <w:rFonts w:ascii="Times New Roman" w:hAnsi="Times New Roman"/>
        </w:rPr>
        <w:lastRenderedPageBreak/>
        <w:t>можливі наслідки проведення в життя рішення для різних соціальних груп населення та заінтересованих сторін;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23" w:name="n120"/>
      <w:bookmarkEnd w:id="23"/>
      <w:r w:rsidRPr="00103CA0">
        <w:rPr>
          <w:rFonts w:ascii="Times New Roman" w:hAnsi="Times New Roman"/>
        </w:rPr>
        <w:t>електронна адреса, строк і форма подання пропозицій та зауважень;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24" w:name="n121"/>
      <w:bookmarkEnd w:id="24"/>
      <w:r w:rsidRPr="00103CA0">
        <w:rPr>
          <w:rFonts w:ascii="Times New Roman" w:hAnsi="Times New Roman"/>
        </w:rPr>
        <w:t>номер телефону, за яким надаються консультації з</w:t>
      </w:r>
      <w:r>
        <w:rPr>
          <w:rFonts w:ascii="Times New Roman" w:hAnsi="Times New Roman"/>
        </w:rPr>
        <w:t xml:space="preserve"> питання, що винесено на обгово</w:t>
      </w:r>
      <w:r w:rsidRPr="00103CA0">
        <w:rPr>
          <w:rFonts w:ascii="Times New Roman" w:hAnsi="Times New Roman"/>
        </w:rPr>
        <w:t>рення;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25" w:name="n122"/>
      <w:bookmarkEnd w:id="25"/>
      <w:r w:rsidRPr="00103CA0">
        <w:rPr>
          <w:rFonts w:ascii="Times New Roman" w:hAnsi="Times New Roman"/>
        </w:rPr>
        <w:t>прізвище, ім’я відповідальної особи ОМС;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bookmarkStart w:id="26" w:name="n123"/>
      <w:bookmarkEnd w:id="26"/>
      <w:r w:rsidRPr="00103CA0">
        <w:rPr>
          <w:rFonts w:ascii="Times New Roman" w:hAnsi="Times New Roman"/>
        </w:rPr>
        <w:t>строк і спосіб оприлюднення результатів обговорення.</w:t>
      </w:r>
      <w:bookmarkStart w:id="27" w:name="n124"/>
      <w:bookmarkStart w:id="28" w:name="n125"/>
      <w:bookmarkEnd w:id="27"/>
      <w:bookmarkEnd w:id="28"/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17. Консультації з громадськістю розпочинаютьс</w:t>
      </w:r>
      <w:r>
        <w:rPr>
          <w:rFonts w:ascii="Times New Roman" w:hAnsi="Times New Roman"/>
        </w:rPr>
        <w:t>я з дня оприлюднення інформацій</w:t>
      </w:r>
      <w:r w:rsidRPr="00103CA0">
        <w:rPr>
          <w:rFonts w:ascii="Times New Roman" w:hAnsi="Times New Roman"/>
        </w:rPr>
        <w:t>ного повідомлення про їх проведення.</w:t>
      </w:r>
      <w:bookmarkStart w:id="29" w:name="n126"/>
      <w:bookmarkEnd w:id="29"/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18. Пропозиції та зауваження подаються в усній т</w:t>
      </w:r>
      <w:r>
        <w:rPr>
          <w:rFonts w:ascii="Times New Roman" w:hAnsi="Times New Roman"/>
        </w:rPr>
        <w:t>а письмовій формі під час публі</w:t>
      </w:r>
      <w:r w:rsidRPr="00103CA0">
        <w:rPr>
          <w:rFonts w:ascii="Times New Roman" w:hAnsi="Times New Roman"/>
        </w:rPr>
        <w:t xml:space="preserve">чних заходів, надсилаються на поштову та електронні адреси, вказані в інформаційному повідомленні, або на адреси посадових осіб, розміщені на інтернет-порталі.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Під час проведення заходів у рамках публічного г</w:t>
      </w:r>
      <w:r>
        <w:rPr>
          <w:rFonts w:ascii="Times New Roman" w:hAnsi="Times New Roman"/>
        </w:rPr>
        <w:t>ромадського обговорення визначе</w:t>
      </w:r>
      <w:r w:rsidRPr="00103CA0">
        <w:rPr>
          <w:rFonts w:ascii="Times New Roman" w:hAnsi="Times New Roman"/>
        </w:rPr>
        <w:t>ною ОМС особою ведеться протокол, у якому фіксуються</w:t>
      </w:r>
      <w:r>
        <w:rPr>
          <w:rFonts w:ascii="Times New Roman" w:hAnsi="Times New Roman"/>
        </w:rPr>
        <w:t xml:space="preserve"> висловлені в усній формі пропо</w:t>
      </w:r>
      <w:r w:rsidRPr="00103CA0">
        <w:rPr>
          <w:rFonts w:ascii="Times New Roman" w:hAnsi="Times New Roman"/>
        </w:rPr>
        <w:t>зиції та зауваження.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Пропозиції та зауваження, що надходять ОМС, протоколи публічних заходів оприлюднюються на інтернет-порталі протягом 5 робочих днів після їх надходження (проведення заходу, що протоколюється).  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Заінтересовані особи подають пропозиції і зауваження у письмовій формі із зазначенням свого найменування та місцезнаходження.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Анонімні пропозиції не реєструються і не розглядаються.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19. Пропозиції та зауваження, що надійшли під час публічного громадського обговорення, вивчаються та аналізуються ОМС із залученням (за потреби) відповідних фахівців.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20. За результатами публічного громадського обговорення ОМС готують звіт, в якому зазначається: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найменування ОМС, який проводив обговорення;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зміст питання або назва проекту </w:t>
      </w:r>
      <w:proofErr w:type="spellStart"/>
      <w:r w:rsidRPr="00103CA0">
        <w:rPr>
          <w:rFonts w:ascii="Times New Roman" w:hAnsi="Times New Roman"/>
        </w:rPr>
        <w:t>акта</w:t>
      </w:r>
      <w:proofErr w:type="spellEnd"/>
      <w:r w:rsidRPr="00103CA0">
        <w:rPr>
          <w:rFonts w:ascii="Times New Roman" w:hAnsi="Times New Roman"/>
        </w:rPr>
        <w:t xml:space="preserve">, що виносилися на обговорення;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інформація про осіб, що взяли участь в обговоренні;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інформація про пропозиції, що надійшли до ОМС за результатами обговорення, із зазначенням автора кожної пропозиції;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інформація про врахування пропозицій та зауважень з обов’язковим обґрунтуванням прийнятого рішення та причин неврахування пропозицій та зауважень;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інформація про рішення, прийняті за результатами обговорення.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21. Звіт про результати публічного громадського обговорення та електронних консультацій з громадськістю ОМС в обов’язковому порядку доводить до відома громадськості шляхом оприлюднення на інтернет-порталі та в інший прийнятний спосіб не пізніше ніж через два тижні після прийняття рішень за результатами обговорення.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22. Вивчення громадської думки здійснюється шляхом: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проведення соціологічних досліджень та спостережень (опитування, анкетування, контент-аналіз інформаційних матеріалів, фокус-групи тощо);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створення телефонних «гарячих ліній», проведення моніторингу коментарів, відгуків, інтерв’ю,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опрацювання й узагальнення висловлених у зверненнях громадян пропозицій та зауважень з питання, що потребує вивчення громадської думки.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23. Вивчення громадської думки здійснюється ОМС у такому порядку: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1) визначення: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потреби у вивченні громадської думки з окремого питання;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lastRenderedPageBreak/>
        <w:t>питання, з якого проводиться вивчення громадсько</w:t>
      </w:r>
      <w:r>
        <w:rPr>
          <w:rFonts w:ascii="Times New Roman" w:hAnsi="Times New Roman"/>
        </w:rPr>
        <w:t>ї думки, альтернативних пропози</w:t>
      </w:r>
      <w:r w:rsidRPr="00103CA0">
        <w:rPr>
          <w:rFonts w:ascii="Times New Roman" w:hAnsi="Times New Roman"/>
        </w:rPr>
        <w:t xml:space="preserve">цій щодо його вирішення;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строку, форми і методів вивчення громадської думки;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дослідницьких організацій, фахівців, експертів, гро</w:t>
      </w:r>
      <w:r>
        <w:rPr>
          <w:rFonts w:ascii="Times New Roman" w:hAnsi="Times New Roman"/>
        </w:rPr>
        <w:t>мадських організацій, які прово</w:t>
      </w:r>
      <w:r w:rsidRPr="00103CA0">
        <w:rPr>
          <w:rFonts w:ascii="Times New Roman" w:hAnsi="Times New Roman"/>
        </w:rPr>
        <w:t xml:space="preserve">дитимуть вивчення громадської думки (на конкурсній основі);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ступеня репрезентативності соціальних груп населення та заінтересованих сторін, думка яких досліджується;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2) отримання підсумкової інформації за результатами вивчення громадської думки;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3) узагальнення громадської думки щодо запропонованого вирішення питань, що потребували вивчення громадської думки;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4) забезпечення врахування громадської думки під час прийняття ОМС остаточного рішення з питань, що потребували вивчення громадської думки;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5) оприлюднення на інтернет-порталі та в інший прийнятний спосіб результатів вивчення громадської думки (у тому числі звіту) протягом 5 робочих днів з моменту його завершення.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24. У звіті про результати вивчення громадської думки зазначаються: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1) найменування органу місцевого самоврядування, який організував вивчення громадської думки (вивчали громадську думку);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2) найменування частини Галицинівської сільської ради у разі вивчення громадської думки в межах окремого населеного пункту, частини Галицинівської сільської ради;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3) соціальні групи населення та заінтересовані сторони, вивчення думки яких проводилося;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4) тема та питання, з яких проводилося вивчення громадської думки;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5) методи, що застосовувалися для вивчення громадської думки;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6) ступінь допустимого відхилення від обраної моделі дослідження;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7) інформація про осіб, що проводили вивчення громадської думки;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8) узагальнення громадської думки щодо запропонованого вирішення питань, що потребували вивчення громадської думки, та її врахування під час органом місцевого самоврядування остаточного рішення; 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9) обґрунтування прийнятого рішення у разі неврахування результатів вивчення громадської думки.</w:t>
      </w:r>
    </w:p>
    <w:p w:rsidR="00327492" w:rsidRPr="00103CA0" w:rsidRDefault="00327492" w:rsidP="00327492">
      <w:pP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25. Для організації вивчення громадської думки з метою отримання об’єктивної та достовірної інформації органи місцевого самоврядуван</w:t>
      </w:r>
      <w:r>
        <w:rPr>
          <w:rFonts w:ascii="Times New Roman" w:hAnsi="Times New Roman"/>
        </w:rPr>
        <w:t>ня можуть, відповідно до законо</w:t>
      </w:r>
      <w:r w:rsidRPr="00103CA0">
        <w:rPr>
          <w:rFonts w:ascii="Times New Roman" w:hAnsi="Times New Roman"/>
        </w:rPr>
        <w:t>давства, укладати договори з дослідницькими організаціями, фахівцями, е</w:t>
      </w:r>
      <w:r>
        <w:rPr>
          <w:rFonts w:ascii="Times New Roman" w:hAnsi="Times New Roman"/>
        </w:rPr>
        <w:t>кспертами, інсти</w:t>
      </w:r>
      <w:r w:rsidRPr="00103CA0">
        <w:rPr>
          <w:rFonts w:ascii="Times New Roman" w:hAnsi="Times New Roman"/>
        </w:rPr>
        <w:t xml:space="preserve">тутами громадянського суспільства про проведення на умовах відкритого конкурсу фахових, наукових соціологічних досліджень, спостережень, експрес-аналізу пропозицій різних соціальних груп населення та заінтересованих сторін. </w:t>
      </w:r>
    </w:p>
    <w:p w:rsidR="00327492" w:rsidRPr="00103CA0" w:rsidRDefault="00327492" w:rsidP="00327492">
      <w:pPr>
        <w:pBdr>
          <w:bottom w:val="single" w:sz="12" w:space="1" w:color="auto"/>
        </w:pBdr>
        <w:ind w:right="-55"/>
        <w:jc w:val="both"/>
        <w:rPr>
          <w:rFonts w:ascii="Times New Roman" w:hAnsi="Times New Roman"/>
        </w:rPr>
      </w:pPr>
      <w:r w:rsidRPr="00103CA0">
        <w:rPr>
          <w:rFonts w:ascii="Times New Roman" w:hAnsi="Times New Roman"/>
        </w:rPr>
        <w:t>26. За порушення вимог цього Положення посадо</w:t>
      </w:r>
      <w:r>
        <w:rPr>
          <w:rFonts w:ascii="Times New Roman" w:hAnsi="Times New Roman"/>
        </w:rPr>
        <w:t>ві особи ОМС несуть відповідаль</w:t>
      </w:r>
      <w:r w:rsidRPr="00103CA0">
        <w:rPr>
          <w:rFonts w:ascii="Times New Roman" w:hAnsi="Times New Roman"/>
        </w:rPr>
        <w:t>ність згідно з чинним законодавством.</w:t>
      </w:r>
    </w:p>
    <w:p w:rsidR="00327492" w:rsidRPr="00103CA0" w:rsidRDefault="00327492" w:rsidP="00327492">
      <w:pPr>
        <w:ind w:left="567" w:right="-567"/>
        <w:rPr>
          <w:rFonts w:ascii="Times New Roman" w:hAnsi="Times New Roman"/>
        </w:rPr>
      </w:pPr>
      <w:r w:rsidRPr="00103CA0">
        <w:rPr>
          <w:rFonts w:ascii="Times New Roman" w:hAnsi="Times New Roman"/>
        </w:rPr>
        <w:t>Виконавець</w:t>
      </w:r>
    </w:p>
    <w:p w:rsidR="00327492" w:rsidRPr="00103CA0" w:rsidRDefault="00327492" w:rsidP="00327492">
      <w:pPr>
        <w:ind w:left="567" w:right="-567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Спеціаліст </w:t>
      </w:r>
      <w:r w:rsidRPr="00103CA0">
        <w:rPr>
          <w:rFonts w:ascii="Times New Roman" w:hAnsi="Times New Roman"/>
          <w:lang w:val="en-US"/>
        </w:rPr>
        <w:t>I</w:t>
      </w:r>
      <w:r w:rsidRPr="00103CA0">
        <w:rPr>
          <w:rFonts w:ascii="Times New Roman" w:hAnsi="Times New Roman"/>
        </w:rPr>
        <w:t xml:space="preserve"> категорії </w:t>
      </w:r>
    </w:p>
    <w:p w:rsidR="00327492" w:rsidRPr="00103CA0" w:rsidRDefault="00327492" w:rsidP="00327492">
      <w:pPr>
        <w:ind w:left="567" w:right="-567"/>
        <w:rPr>
          <w:rFonts w:ascii="Times New Roman" w:hAnsi="Times New Roman"/>
        </w:rPr>
      </w:pPr>
      <w:r w:rsidRPr="00103CA0">
        <w:rPr>
          <w:rFonts w:ascii="Times New Roman" w:hAnsi="Times New Roman"/>
        </w:rPr>
        <w:t>З юридичних питань</w:t>
      </w:r>
    </w:p>
    <w:p w:rsidR="00327492" w:rsidRPr="00103CA0" w:rsidRDefault="00327492" w:rsidP="00327492">
      <w:pPr>
        <w:ind w:left="567" w:right="-567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С. </w:t>
      </w:r>
      <w:proofErr w:type="spellStart"/>
      <w:r w:rsidRPr="00103CA0">
        <w:rPr>
          <w:rFonts w:ascii="Times New Roman" w:hAnsi="Times New Roman"/>
        </w:rPr>
        <w:t>Озманян</w:t>
      </w:r>
      <w:proofErr w:type="spellEnd"/>
    </w:p>
    <w:p w:rsidR="00E058D2" w:rsidRDefault="009B6FE1"/>
    <w:sectPr w:rsidR="00E05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Consolas"/>
    <w:charset w:val="CC"/>
    <w:family w:val="modern"/>
    <w:pitch w:val="fixed"/>
    <w:sig w:usb0="00000001" w:usb1="500079F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65BB9"/>
    <w:multiLevelType w:val="hybridMultilevel"/>
    <w:tmpl w:val="0C6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4F"/>
    <w:rsid w:val="001504FF"/>
    <w:rsid w:val="00327492"/>
    <w:rsid w:val="00A81B4F"/>
    <w:rsid w:val="00DC3215"/>
    <w:rsid w:val="00D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C6A1"/>
  <w15:chartTrackingRefBased/>
  <w15:docId w15:val="{B1A20716-5447-44F5-B38A-C22C33D1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92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327492"/>
    <w:pPr>
      <w:suppressAutoHyphens/>
    </w:pPr>
    <w:rPr>
      <w:rFonts w:ascii="DejaVu Sans Mono" w:eastAsia="Times New Roman" w:hAnsi="DejaVu Sans Mono" w:cs="DejaVu Sans Mono"/>
      <w:sz w:val="20"/>
      <w:lang w:eastAsia="ar-SA"/>
    </w:rPr>
  </w:style>
  <w:style w:type="character" w:styleId="a3">
    <w:name w:val="Hyperlink"/>
    <w:rsid w:val="0032749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6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1160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10416</Words>
  <Characters>5938</Characters>
  <Application>Microsoft Office Word</Application>
  <DocSecurity>0</DocSecurity>
  <Lines>49</Lines>
  <Paragraphs>32</Paragraphs>
  <ScaleCrop>false</ScaleCrop>
  <Company>galicinivska_s_r</Company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galicinovo</dc:creator>
  <cp:keywords/>
  <dc:description/>
  <cp:lastModifiedBy>galicinovo</cp:lastModifiedBy>
  <cp:revision>4</cp:revision>
  <dcterms:created xsi:type="dcterms:W3CDTF">2019-10-17T06:49:00Z</dcterms:created>
  <dcterms:modified xsi:type="dcterms:W3CDTF">2019-10-17T06:49:00Z</dcterms:modified>
</cp:coreProperties>
</file>