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5982" w14:textId="592BE85D" w:rsidR="001B7FBF" w:rsidRPr="00F138F8" w:rsidRDefault="001B7FBF" w:rsidP="001B7FBF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5F7D4F75" wp14:editId="07E49032">
            <wp:simplePos x="0" y="0"/>
            <wp:positionH relativeFrom="margin">
              <wp:posOffset>2638425</wp:posOffset>
            </wp:positionH>
            <wp:positionV relativeFrom="paragraph">
              <wp:posOffset>-414020</wp:posOffset>
            </wp:positionV>
            <wp:extent cx="514350" cy="6858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D7AD9" w14:textId="77777777" w:rsidR="001B7FBF" w:rsidRDefault="001B7FBF" w:rsidP="001B7FBF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4DAE9506" w14:textId="77777777" w:rsidR="001B7FBF" w:rsidRPr="001B7FBF" w:rsidRDefault="001B7FBF" w:rsidP="001B7FBF">
      <w:pPr>
        <w:jc w:val="center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>ГАЛИЦИНІВСЬКА СІЛЬСЬКА РАДА</w:t>
      </w:r>
    </w:p>
    <w:p w14:paraId="3D97D7E1" w14:textId="77777777" w:rsidR="001B7FBF" w:rsidRPr="001B7FBF" w:rsidRDefault="001B7FBF" w:rsidP="001B7FBF">
      <w:pPr>
        <w:jc w:val="center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>ВІТОВСЬКОГО РАЙОНУ МИКОЛАЇВСЬКОЇ ОБЛАСТІ</w:t>
      </w:r>
    </w:p>
    <w:p w14:paraId="05419E45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41617424" w14:textId="77777777" w:rsidR="001B7FBF" w:rsidRPr="001B7FBF" w:rsidRDefault="001B7FBF" w:rsidP="001B7FBF">
      <w:pPr>
        <w:jc w:val="center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>РІШЕННЯ</w:t>
      </w:r>
    </w:p>
    <w:p w14:paraId="52B14FF6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775563C2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>Від 15 липня 2021 року № 11                                       ІХ сесія VIII скликання</w:t>
      </w:r>
    </w:p>
    <w:p w14:paraId="21E1100D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>с. Галицинове</w:t>
      </w:r>
    </w:p>
    <w:p w14:paraId="52317EE4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4FDDC532" w14:textId="77777777" w:rsidR="001B7FBF" w:rsidRPr="001B7FBF" w:rsidRDefault="001B7FBF" w:rsidP="001B7FBF">
      <w:pPr>
        <w:ind w:right="141"/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 xml:space="preserve">Про надання дозволу на виготовлення технічної </w:t>
      </w:r>
    </w:p>
    <w:p w14:paraId="09E2FD3D" w14:textId="77777777" w:rsidR="001B7FBF" w:rsidRPr="001B7FBF" w:rsidRDefault="001B7FBF" w:rsidP="001B7FBF">
      <w:pPr>
        <w:ind w:right="141"/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 xml:space="preserve">документації із землеустрою щодо встановлення </w:t>
      </w:r>
    </w:p>
    <w:p w14:paraId="6419BA1E" w14:textId="77777777" w:rsidR="001B7FBF" w:rsidRPr="001B7FBF" w:rsidRDefault="001B7FBF" w:rsidP="001B7FBF">
      <w:pPr>
        <w:ind w:right="141"/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 xml:space="preserve">(відновлення) меж земельної ділянки в натурі (на місцевості) </w:t>
      </w:r>
    </w:p>
    <w:p w14:paraId="4A05EA23" w14:textId="77777777" w:rsidR="001B7FBF" w:rsidRPr="001B7FBF" w:rsidRDefault="001B7FBF" w:rsidP="001B7FBF">
      <w:pPr>
        <w:ind w:right="141"/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 xml:space="preserve">для ведення товарного сільськогосподарського виробництва </w:t>
      </w:r>
    </w:p>
    <w:p w14:paraId="5FF4275D" w14:textId="77777777" w:rsidR="001B7FBF" w:rsidRPr="001B7FBF" w:rsidRDefault="001B7FBF" w:rsidP="001B7FBF">
      <w:pPr>
        <w:ind w:right="141"/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 xml:space="preserve">в межах території Галицинівської сільської ради </w:t>
      </w:r>
    </w:p>
    <w:p w14:paraId="34971525" w14:textId="77777777" w:rsidR="001B7FBF" w:rsidRPr="001B7FBF" w:rsidRDefault="001B7FBF" w:rsidP="001B7FBF">
      <w:pPr>
        <w:ind w:right="141"/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>Вітовського району Миколаївської області</w:t>
      </w:r>
    </w:p>
    <w:p w14:paraId="2312F7AC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29B4430C" w14:textId="77777777" w:rsidR="001B7FBF" w:rsidRPr="001B7FBF" w:rsidRDefault="001B7FBF" w:rsidP="001B7FBF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статей 121, 186 Земельного кодексу України, статті 13 Закону України «Про оцінку земель», розглянувши  матеріали  </w:t>
      </w:r>
      <w:r w:rsidRPr="001B7FBF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1B7FBF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1B7FBF">
        <w:rPr>
          <w:snapToGrid w:val="0"/>
          <w:sz w:val="28"/>
          <w:szCs w:val="28"/>
          <w:lang w:val="uk-UA"/>
        </w:rPr>
        <w:t>сільська  рада</w:t>
      </w:r>
    </w:p>
    <w:p w14:paraId="037CFABB" w14:textId="77777777" w:rsidR="001B7FBF" w:rsidRPr="001B7FBF" w:rsidRDefault="001B7FBF" w:rsidP="001B7FBF">
      <w:pPr>
        <w:ind w:firstLine="709"/>
        <w:jc w:val="both"/>
        <w:rPr>
          <w:sz w:val="28"/>
          <w:szCs w:val="28"/>
          <w:lang w:val="uk-UA"/>
        </w:rPr>
      </w:pPr>
    </w:p>
    <w:p w14:paraId="6CAB8377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>ВИРІШИЛА:</w:t>
      </w:r>
    </w:p>
    <w:p w14:paraId="0ADF5A87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35A0AEE8" w14:textId="77777777" w:rsidR="001B7FBF" w:rsidRPr="001B7FBF" w:rsidRDefault="001B7FBF" w:rsidP="001B7FB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 xml:space="preserve">Надати дозвіл на виготовлення технічної документації із землеустрою щодо встановлення (відновлення) меж земельної ділянки в натурі (на місцевості) орієнтованою площею 8,56 умовних кадастрових гектарів для ведення товарного сільськогосподарського виробництва громадянину України </w:t>
      </w:r>
      <w:proofErr w:type="spellStart"/>
      <w:r w:rsidRPr="001B7FBF">
        <w:rPr>
          <w:sz w:val="28"/>
          <w:szCs w:val="28"/>
          <w:lang w:val="uk-UA"/>
        </w:rPr>
        <w:t>Решотко</w:t>
      </w:r>
      <w:proofErr w:type="spellEnd"/>
      <w:r w:rsidRPr="001B7FBF">
        <w:rPr>
          <w:sz w:val="28"/>
          <w:szCs w:val="28"/>
          <w:lang w:val="uk-UA"/>
        </w:rPr>
        <w:t xml:space="preserve"> Миколі Вікторовичу відповідно до Свідоцтва про право на спадщину за заповітом серії НМР №398730 від 28.12.2020 року та згідно до Сертифікату на право на </w:t>
      </w:r>
      <w:proofErr w:type="spellStart"/>
      <w:r w:rsidRPr="001B7FBF">
        <w:rPr>
          <w:sz w:val="28"/>
          <w:szCs w:val="28"/>
          <w:lang w:val="uk-UA"/>
        </w:rPr>
        <w:t>зесельну</w:t>
      </w:r>
      <w:proofErr w:type="spellEnd"/>
      <w:r w:rsidRPr="001B7FBF">
        <w:rPr>
          <w:sz w:val="28"/>
          <w:szCs w:val="28"/>
          <w:lang w:val="uk-UA"/>
        </w:rPr>
        <w:t xml:space="preserve"> частку ( пай ) МК №0063420 від  18.08.2003 року в межах території Галицинівської сільської ради Вітовського району Миколаївської області.</w:t>
      </w:r>
    </w:p>
    <w:p w14:paraId="7062C728" w14:textId="77777777" w:rsidR="001B7FBF" w:rsidRPr="001B7FBF" w:rsidRDefault="001B7FBF" w:rsidP="001B7FBF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 xml:space="preserve">Надати дозвіл на виготовлення технічної документації із землеустрою щодо встановлення (відновлення) меж земельної ділянки в натурі (на місцевості) орієнтованою площею 3,25 умовних кадастрових гектарів для ведення товарного сільськогосподарського виробництва громадянам України </w:t>
      </w:r>
      <w:proofErr w:type="spellStart"/>
      <w:r w:rsidRPr="001B7FBF">
        <w:rPr>
          <w:sz w:val="28"/>
          <w:szCs w:val="28"/>
          <w:lang w:val="uk-UA"/>
        </w:rPr>
        <w:t>Максимюк</w:t>
      </w:r>
      <w:proofErr w:type="spellEnd"/>
      <w:r w:rsidRPr="001B7FBF">
        <w:rPr>
          <w:sz w:val="28"/>
          <w:szCs w:val="28"/>
          <w:lang w:val="uk-UA"/>
        </w:rPr>
        <w:t xml:space="preserve"> Василю Михайловичу та </w:t>
      </w:r>
      <w:proofErr w:type="spellStart"/>
      <w:r w:rsidRPr="001B7FBF">
        <w:rPr>
          <w:sz w:val="28"/>
          <w:szCs w:val="28"/>
          <w:lang w:val="uk-UA"/>
        </w:rPr>
        <w:t>Грибинюк</w:t>
      </w:r>
      <w:proofErr w:type="spellEnd"/>
      <w:r w:rsidRPr="001B7FBF">
        <w:rPr>
          <w:sz w:val="28"/>
          <w:szCs w:val="28"/>
          <w:lang w:val="uk-UA"/>
        </w:rPr>
        <w:t xml:space="preserve"> Людмилі Василівні відповідно до Сертифікату на право на земельну частку (пай) серії МК № 0220896 від 15.04.2002 року в межах території Галицинівської сільської ради Вітовського району Миколаївської області.</w:t>
      </w:r>
    </w:p>
    <w:p w14:paraId="187F314F" w14:textId="77777777" w:rsidR="001B7FBF" w:rsidRPr="001B7FBF" w:rsidRDefault="001B7FBF" w:rsidP="001B7FBF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lastRenderedPageBreak/>
        <w:t xml:space="preserve">Надати дозвіл на виготовлення технічної документації із землеустрою щодо встановлення (відновлення) меж земельної ділянки в натурі (на місцевості) орієнтованою площею 3,41 умовних кадастрових гектарів для ведення товарного сільськогосподарського виробництва громадянці України </w:t>
      </w:r>
      <w:proofErr w:type="spellStart"/>
      <w:r w:rsidRPr="001B7FBF">
        <w:rPr>
          <w:sz w:val="28"/>
          <w:szCs w:val="28"/>
          <w:lang w:val="uk-UA"/>
        </w:rPr>
        <w:t>Храмович</w:t>
      </w:r>
      <w:proofErr w:type="spellEnd"/>
      <w:r w:rsidRPr="001B7FBF">
        <w:rPr>
          <w:sz w:val="28"/>
          <w:szCs w:val="28"/>
          <w:lang w:val="uk-UA"/>
        </w:rPr>
        <w:t xml:space="preserve"> Жанні Олегівні відповідно до Свідоцтва про право на спадщину за законом серії ВВК № 498505 від 27.10.2014 року та згідно до Сертифікату на право на земельну частку ( пай ) від 27.08.2003 року в межах території Галицинівської сільської ради Вітовського району Миколаївської області.</w:t>
      </w:r>
    </w:p>
    <w:p w14:paraId="62936D34" w14:textId="77777777" w:rsidR="001B7FBF" w:rsidRPr="001B7FBF" w:rsidRDefault="001B7FBF" w:rsidP="001B7FB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 xml:space="preserve">Оплату робіт з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покласти на громадянина України </w:t>
      </w:r>
      <w:proofErr w:type="spellStart"/>
      <w:r w:rsidRPr="001B7FBF">
        <w:rPr>
          <w:sz w:val="28"/>
          <w:szCs w:val="28"/>
          <w:lang w:val="uk-UA"/>
        </w:rPr>
        <w:t>Решотка</w:t>
      </w:r>
      <w:proofErr w:type="spellEnd"/>
      <w:r w:rsidRPr="001B7FBF">
        <w:rPr>
          <w:sz w:val="28"/>
          <w:szCs w:val="28"/>
          <w:lang w:val="uk-UA"/>
        </w:rPr>
        <w:t xml:space="preserve"> Миколу Вікторовича.</w:t>
      </w:r>
    </w:p>
    <w:p w14:paraId="4CD144FF" w14:textId="77777777" w:rsidR="001B7FBF" w:rsidRPr="001B7FBF" w:rsidRDefault="001B7FBF" w:rsidP="001B7FBF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 xml:space="preserve">Оплату робіт з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покласти на громадян України </w:t>
      </w:r>
      <w:proofErr w:type="spellStart"/>
      <w:r w:rsidRPr="001B7FBF">
        <w:rPr>
          <w:sz w:val="28"/>
          <w:szCs w:val="28"/>
          <w:lang w:val="uk-UA"/>
        </w:rPr>
        <w:t>Максимюк</w:t>
      </w:r>
      <w:proofErr w:type="spellEnd"/>
      <w:r w:rsidRPr="001B7FBF">
        <w:rPr>
          <w:sz w:val="28"/>
          <w:szCs w:val="28"/>
          <w:lang w:val="uk-UA"/>
        </w:rPr>
        <w:t xml:space="preserve"> Василя Михайловича та </w:t>
      </w:r>
      <w:proofErr w:type="spellStart"/>
      <w:r w:rsidRPr="001B7FBF">
        <w:rPr>
          <w:sz w:val="28"/>
          <w:szCs w:val="28"/>
          <w:lang w:val="uk-UA"/>
        </w:rPr>
        <w:t>Грибинюк</w:t>
      </w:r>
      <w:proofErr w:type="spellEnd"/>
      <w:r w:rsidRPr="001B7FBF">
        <w:rPr>
          <w:sz w:val="28"/>
          <w:szCs w:val="28"/>
          <w:lang w:val="uk-UA"/>
        </w:rPr>
        <w:t xml:space="preserve"> Людмилу Василівну</w:t>
      </w:r>
    </w:p>
    <w:p w14:paraId="1350D410" w14:textId="77777777" w:rsidR="001B7FBF" w:rsidRPr="001B7FBF" w:rsidRDefault="001B7FBF" w:rsidP="001B7FBF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 xml:space="preserve">Оплату робіт з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покласти на громадянку України </w:t>
      </w:r>
      <w:proofErr w:type="spellStart"/>
      <w:r w:rsidRPr="001B7FBF">
        <w:rPr>
          <w:sz w:val="28"/>
          <w:szCs w:val="28"/>
          <w:lang w:val="uk-UA"/>
        </w:rPr>
        <w:t>Храмович</w:t>
      </w:r>
      <w:proofErr w:type="spellEnd"/>
      <w:r w:rsidRPr="001B7FBF">
        <w:rPr>
          <w:sz w:val="28"/>
          <w:szCs w:val="28"/>
          <w:lang w:val="uk-UA"/>
        </w:rPr>
        <w:t xml:space="preserve"> Жанну Олегівну.</w:t>
      </w:r>
    </w:p>
    <w:p w14:paraId="1EE43318" w14:textId="77777777" w:rsidR="001B7FBF" w:rsidRPr="001B7FBF" w:rsidRDefault="001B7FBF" w:rsidP="001B7FB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>Контроль за виконанням цих рішень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3388EBEC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26CF8C29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0340C90E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676DCE7D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7A977849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1FEE886D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1CF47379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  <w:r w:rsidRPr="001B7FBF">
        <w:rPr>
          <w:sz w:val="28"/>
          <w:szCs w:val="28"/>
          <w:lang w:val="uk-UA"/>
        </w:rPr>
        <w:t xml:space="preserve">                          Сільський голова                                     І. НАЗАР</w:t>
      </w:r>
    </w:p>
    <w:p w14:paraId="68FEB36F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0E36984C" w14:textId="77777777" w:rsidR="001B7FBF" w:rsidRPr="001B7FBF" w:rsidRDefault="001B7FBF" w:rsidP="001B7FBF">
      <w:pPr>
        <w:jc w:val="both"/>
        <w:rPr>
          <w:sz w:val="28"/>
          <w:szCs w:val="28"/>
          <w:lang w:val="uk-UA"/>
        </w:rPr>
      </w:pPr>
    </w:p>
    <w:p w14:paraId="427D0026" w14:textId="77777777" w:rsidR="003C2DBC" w:rsidRPr="001B7FBF" w:rsidRDefault="003C2DBC"/>
    <w:sectPr w:rsidR="003C2DBC" w:rsidRPr="001B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20565"/>
    <w:multiLevelType w:val="multilevel"/>
    <w:tmpl w:val="9A9AA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BF"/>
    <w:rsid w:val="001B7FBF"/>
    <w:rsid w:val="003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D275"/>
  <w15:chartTrackingRefBased/>
  <w15:docId w15:val="{C952E271-2632-43AB-A116-A57D754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FBF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2021-09-16T08:58:00Z</dcterms:created>
  <dcterms:modified xsi:type="dcterms:W3CDTF">2021-09-16T08:59:00Z</dcterms:modified>
</cp:coreProperties>
</file>